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643"/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英吉沙县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政府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决算报告</w:t>
      </w:r>
    </w:p>
    <w:p>
      <w:pPr>
        <w:spacing w:line="360" w:lineRule="auto"/>
        <w:rPr>
          <w:rFonts w:hint="eastAsia" w:ascii="方正仿宋简体" w:eastAsia="方正仿宋简体"/>
          <w:sz w:val="32"/>
          <w:szCs w:val="32"/>
          <w:highlight w:val="none"/>
        </w:rPr>
      </w:pPr>
    </w:p>
    <w:p>
      <w:pPr>
        <w:spacing w:line="360" w:lineRule="auto"/>
        <w:rPr>
          <w:rFonts w:ascii="方正仿宋简体" w:eastAsia="方正仿宋简体"/>
          <w:sz w:val="32"/>
          <w:szCs w:val="32"/>
          <w:highlight w:val="none"/>
        </w:rPr>
      </w:pPr>
      <w:r>
        <w:rPr>
          <w:rFonts w:hint="eastAsia" w:ascii="方正仿宋简体" w:eastAsia="方正仿宋简体"/>
          <w:sz w:val="32"/>
          <w:szCs w:val="32"/>
          <w:highlight w:val="none"/>
        </w:rPr>
        <w:t>英吉沙县人民政府：</w:t>
      </w:r>
    </w:p>
    <w:p>
      <w:pPr>
        <w:ind w:firstLine="645"/>
        <w:rPr>
          <w:rFonts w:ascii="方正仿宋_GBK" w:eastAsia="方正仿宋_GBK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2021 年以来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，财政部门在县委、政府的坚强领导下，紧紧围绕总目标和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乡村振兴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任务要求，坚定不移地贯彻自治区党委、地委和县委的一系列重大决策部署，积极应</w:t>
      </w:r>
      <w:bookmarkStart w:id="0" w:name="_GoBack"/>
      <w:bookmarkEnd w:id="0"/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对困难挑战，认真履职尽责，时刻坚持收支并重、坚持改革创新、加强管理，持续调整和优化财政支出结构，突出保障重点，努力化解财政运行中的风险，不断加强制度建设，突出监督检查工作实效，充分发挥财政职能作用，确保财政资金发挥效益，努力保障英吉沙经济平稳健康发展和社会和谐稳定。</w:t>
      </w:r>
    </w:p>
    <w:p>
      <w:pPr>
        <w:ind w:firstLine="645"/>
        <w:rPr>
          <w:rFonts w:ascii="方正仿宋_GBK" w:hAnsi="黑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b/>
          <w:sz w:val="32"/>
          <w:szCs w:val="32"/>
          <w:highlight w:val="none"/>
        </w:rPr>
        <w:t>一、</w:t>
      </w:r>
      <w:r>
        <w:rPr>
          <w:rFonts w:hint="eastAsia" w:ascii="方正仿宋_GBK" w:hAnsi="黑体" w:eastAsia="方正仿宋_GBK"/>
          <w:b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hAnsi="黑体" w:eastAsia="方正仿宋_GBK"/>
          <w:b/>
          <w:sz w:val="32"/>
          <w:szCs w:val="32"/>
          <w:highlight w:val="none"/>
        </w:rPr>
        <w:t>预算执行情况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 xml:space="preserve">依据《中华人民共和国预算法》有关规定及年终结算情况，一般公共预算收入调整为428906万元，一般公共预算支出调整为471876万元。  </w:t>
      </w:r>
    </w:p>
    <w:p>
      <w:pPr>
        <w:spacing w:line="240" w:lineRule="atLeast"/>
        <w:ind w:firstLine="643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bCs/>
          <w:spacing w:val="-2"/>
          <w:sz w:val="32"/>
          <w:szCs w:val="32"/>
          <w:highlight w:val="none"/>
        </w:rPr>
        <w:t>2021年一般公共预算执行情况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 xml:space="preserve">  </w:t>
      </w:r>
    </w:p>
    <w:p>
      <w:pPr>
        <w:ind w:firstLine="643" w:firstLineChars="200"/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  <w:t>1.一般公共预算收入情况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2021年完成一般公共预算收入18887万元，完成年初预算20328万元的92.91%，其中：税收收入完成8601万元，较上年决算增收774万元，增长9.89%，占一般公共预算收入的45.54%；非税收入完成10286万元，较上年决算减收710万元，下降6.45%，占一般公共预算收入的54.46%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2021年上级补助指标为410019万元，其中：一般转移性支付收入358745万元，专项转移支付收入38594万元，债券转贷收入12680万元。实际上级补助资金到位405591万元，较上年决算505581万元减少99990万元，下降19.78%。</w:t>
      </w:r>
    </w:p>
    <w:p>
      <w:pPr>
        <w:ind w:firstLine="643" w:firstLineChars="200"/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  <w:t>2.一般公共预算支出情况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2021年一般公共预算支出完成471876万元，为预算的121.98%，较年初预算增长21.98%。主要项目支出执行情况：一般公共服务支出47645万元，为预算的215.71%；公共安全支出23614万元，为预算的86.82%；教育支出106483万元，为预算的106.98%；文化旅游体育与传媒支出2826万元，为预算的104.6%；社会保障和就业支出65567万元，为预算的138.58%；卫生健康支出39838万元，为预算的109.95%；节能环保支出3162万元，为预算的22.36%；城乡社区支出4476万元，为预算244.9%；农林水支出146447万元，为预算的134.29%；交通运输支出3437万元，为预算的393.24%；资源勘探工业信息等支出4869万元，为预算的134.65%；自然资源海洋气象等支出2373万元，为预算的258.2%；住房保障支出9057万元，为预算的93.16%；其他支出4247万元，为预算的100%。</w:t>
      </w:r>
    </w:p>
    <w:p>
      <w:pPr>
        <w:ind w:firstLine="643" w:firstLineChars="200"/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  <w:t>3.一般公共预算平衡情况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2021年结转专项资金30526万元，调入资金10869万元，动用预算稳定调节基金23112万元，2021年一般预算总收入428906万元，累计收入493413万元。2021年一般公共预算支出471876万元，上解上级支出1789万元，债务还本支出3212万元，安排预算稳定调节基金10869万元，结转下年专项5667万元，预算收支平衡。</w:t>
      </w:r>
    </w:p>
    <w:p>
      <w:pPr>
        <w:ind w:firstLine="643" w:firstLineChars="200"/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val="en-US" w:eastAsia="zh-CN"/>
        </w:rPr>
        <w:t>（二）2021年政府性基金预算执行情况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2020年结转政府基金1007万元，其他调入政府性基金44万元，2021年政府性基金预算收入54036万元，较上年增长183.92%，其中：上级补助收入42474万元（含专项债券42000万元）；政府性基金收入11562万元。2021年完成政府性基金支出42955万元，较上年13704万元增长213.44%；上解支出27万元，调入一般公共预算支出10869万元。2021年累计结转政府性基金1236万元。</w:t>
      </w:r>
    </w:p>
    <w:p>
      <w:pPr>
        <w:ind w:firstLine="643" w:firstLineChars="200"/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val="en-US" w:eastAsia="zh-CN"/>
        </w:rPr>
        <w:t>（三）2021年社会保险基金预算执行情况</w:t>
      </w:r>
      <w:r>
        <w:rPr>
          <w:rFonts w:hint="eastAsia" w:ascii="方正仿宋_GBK" w:eastAsia="方正仿宋_GBK"/>
          <w:b/>
          <w:bCs/>
          <w:sz w:val="32"/>
          <w:szCs w:val="32"/>
          <w:highlight w:val="none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2021年社会保险基金预算总收入28196万元，较2020年执行数68208万元减少58.66%。2021年社会保险基金预算总支出19872万元，较2020年执行数74550万元减少73.34%。当年收支结余8324万元。</w:t>
      </w:r>
    </w:p>
    <w:p>
      <w:pPr>
        <w:ind w:firstLine="643" w:firstLineChars="200"/>
        <w:rPr>
          <w:rFonts w:hint="eastAsia" w:ascii="方正楷体_GBK" w:hAnsi="方正楷体_GBK" w:eastAsia="方正楷体_GBK" w:cs="方正楷体_GBK"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val="en-US" w:eastAsia="zh-CN"/>
        </w:rPr>
        <w:t>（四）2021年国有资本经营预算执行情况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2021年国有资本经营预算总收入4万元；2021年国有资本经营预算支出1万元；结转下年3万元，收支平衡。</w:t>
      </w:r>
    </w:p>
    <w:p>
      <w:pPr>
        <w:ind w:firstLine="645"/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（五）政府债务执行情况</w:t>
      </w:r>
    </w:p>
    <w:p>
      <w:pPr>
        <w:ind w:firstLine="645"/>
        <w:rPr>
          <w:rFonts w:ascii="方正仿宋_GBK" w:hAnsi="黑体" w:eastAsia="方正仿宋_GBK"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sz w:val="32"/>
          <w:szCs w:val="32"/>
          <w:highlight w:val="none"/>
        </w:rPr>
        <w:t>上年末地方政府债务余额159582万元。</w:t>
      </w:r>
    </w:p>
    <w:p>
      <w:pPr>
        <w:ind w:firstLine="645"/>
        <w:rPr>
          <w:rFonts w:ascii="方正仿宋_GBK" w:hAnsi="黑体" w:eastAsia="方正仿宋_GBK"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sz w:val="32"/>
          <w:szCs w:val="32"/>
          <w:highlight w:val="none"/>
        </w:rPr>
        <w:t>本年地方政府债务余额限额(预算数)226250万元。</w:t>
      </w:r>
    </w:p>
    <w:p>
      <w:pPr>
        <w:ind w:firstLine="645"/>
        <w:rPr>
          <w:rFonts w:ascii="方正仿宋_GBK" w:hAnsi="黑体" w:eastAsia="方正仿宋_GBK"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sz w:val="32"/>
          <w:szCs w:val="32"/>
          <w:highlight w:val="none"/>
        </w:rPr>
        <w:t>本年地方政府债务(转贷)收入54680万元。</w:t>
      </w:r>
    </w:p>
    <w:p>
      <w:pPr>
        <w:ind w:firstLine="645"/>
        <w:rPr>
          <w:rFonts w:ascii="方正仿宋_GBK" w:hAnsi="黑体" w:eastAsia="方正仿宋_GBK"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sz w:val="32"/>
          <w:szCs w:val="32"/>
          <w:highlight w:val="none"/>
        </w:rPr>
        <w:t>本年地方政府债务还本支出3212万元。</w:t>
      </w:r>
    </w:p>
    <w:p>
      <w:pPr>
        <w:ind w:firstLine="645"/>
        <w:rPr>
          <w:rFonts w:ascii="方正仿宋_GBK" w:hAnsi="黑体" w:eastAsia="方正仿宋_GBK"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sz w:val="32"/>
          <w:szCs w:val="32"/>
          <w:highlight w:val="none"/>
        </w:rPr>
        <w:t>年末地方政府债务余额211050万元。</w:t>
      </w:r>
    </w:p>
    <w:p>
      <w:pPr>
        <w:ind w:firstLine="645"/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(六) 202</w:t>
      </w: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年部门决算情况</w:t>
      </w:r>
    </w:p>
    <w:p>
      <w:pPr>
        <w:ind w:firstLine="645"/>
        <w:rPr>
          <w:rFonts w:ascii="方正仿宋_GBK" w:hAnsi="黑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b/>
          <w:sz w:val="32"/>
          <w:szCs w:val="32"/>
          <w:highlight w:val="none"/>
        </w:rPr>
        <w:t>1.部门决算收支情况</w:t>
      </w:r>
    </w:p>
    <w:p>
      <w:pPr>
        <w:ind w:firstLine="643" w:firstLineChars="200"/>
        <w:rPr>
          <w:rFonts w:ascii="方正仿宋_GBK" w:hAnsi="楷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楷体" w:eastAsia="方正仿宋_GBK"/>
          <w:b/>
          <w:sz w:val="32"/>
          <w:szCs w:val="32"/>
          <w:highlight w:val="none"/>
        </w:rPr>
        <w:t>（1）部门收入情况</w:t>
      </w:r>
    </w:p>
    <w:p>
      <w:pPr>
        <w:ind w:firstLine="640" w:firstLineChars="200"/>
        <w:rPr>
          <w:rFonts w:ascii="方正仿宋_GBK" w:eastAsia="方正仿宋_GBK"/>
          <w:sz w:val="32"/>
          <w:szCs w:val="32"/>
          <w:highlight w:val="none"/>
        </w:rPr>
      </w:pP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eastAsia="方正仿宋_GBK"/>
          <w:sz w:val="32"/>
          <w:szCs w:val="32"/>
          <w:highlight w:val="none"/>
        </w:rPr>
        <w:t>英吉沙县财政部门决算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本年</w:t>
      </w:r>
      <w:r>
        <w:rPr>
          <w:rFonts w:hint="eastAsia" w:ascii="方正仿宋_GBK" w:eastAsia="方正仿宋_GBK"/>
          <w:sz w:val="32"/>
          <w:szCs w:val="32"/>
          <w:highlight w:val="none"/>
        </w:rPr>
        <w:t>收入（不含代列资金）554870万元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  <w:highlight w:val="none"/>
        </w:rPr>
        <w:t>其中：财政拨款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收入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484449万元（其中：</w:t>
      </w:r>
      <w:r>
        <w:rPr>
          <w:rFonts w:hint="eastAsia" w:ascii="方正仿宋_GBK" w:eastAsia="方正仿宋_GBK"/>
          <w:sz w:val="32"/>
          <w:szCs w:val="32"/>
          <w:highlight w:val="none"/>
        </w:rPr>
        <w:t>一般公共预算财政拨款收入442030万元，较上年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减少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78375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15.06</w:t>
      </w:r>
      <w:r>
        <w:rPr>
          <w:rFonts w:hint="eastAsia" w:ascii="方正仿宋_GBK" w:eastAsia="方正仿宋_GBK"/>
          <w:sz w:val="32"/>
          <w:szCs w:val="32"/>
          <w:highlight w:val="none"/>
        </w:rPr>
        <w:t>%；政府性基金预算财政拨款收入42418万元，较上年增加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28921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万元，增长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214.28</w:t>
      </w:r>
      <w:r>
        <w:rPr>
          <w:rFonts w:hint="eastAsia" w:ascii="方正仿宋_GBK" w:eastAsia="方正仿宋_GBK"/>
          <w:sz w:val="32"/>
          <w:szCs w:val="32"/>
          <w:highlight w:val="none"/>
        </w:rPr>
        <w:t>%；国有资本经营预算财政拨款收入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万元，较上年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减少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76.28</w:t>
      </w:r>
      <w:r>
        <w:rPr>
          <w:rFonts w:hint="eastAsia" w:ascii="方正仿宋_GBK" w:eastAsia="方正仿宋_GBK"/>
          <w:sz w:val="32"/>
          <w:szCs w:val="32"/>
          <w:highlight w:val="none"/>
        </w:rPr>
        <w:t>%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），</w:t>
      </w:r>
      <w:r>
        <w:rPr>
          <w:rFonts w:hint="eastAsia" w:ascii="方正仿宋_GBK" w:eastAsia="方正仿宋_GBK"/>
          <w:sz w:val="32"/>
          <w:szCs w:val="32"/>
          <w:highlight w:val="none"/>
        </w:rPr>
        <w:t>占总收入的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87.31</w:t>
      </w:r>
      <w:r>
        <w:rPr>
          <w:rFonts w:hint="eastAsia" w:ascii="方正仿宋_GBK" w:eastAsia="方正仿宋_GBK"/>
          <w:sz w:val="32"/>
          <w:szCs w:val="32"/>
          <w:highlight w:val="none"/>
        </w:rPr>
        <w:t>%；事业收入2082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万元，占总收入的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3.75</w:t>
      </w:r>
      <w:r>
        <w:rPr>
          <w:rFonts w:hint="eastAsia" w:ascii="方正仿宋_GBK" w:eastAsia="方正仿宋_GBK"/>
          <w:sz w:val="32"/>
          <w:szCs w:val="32"/>
          <w:highlight w:val="none"/>
        </w:rPr>
        <w:t>%；其他收入49592万元，占总收入的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8.94</w:t>
      </w:r>
      <w:r>
        <w:rPr>
          <w:rFonts w:hint="eastAsia" w:ascii="方正仿宋_GBK" w:eastAsia="方正仿宋_GBK"/>
          <w:sz w:val="32"/>
          <w:szCs w:val="32"/>
          <w:highlight w:val="none"/>
        </w:rPr>
        <w:t>%。</w:t>
      </w:r>
    </w:p>
    <w:p>
      <w:pPr>
        <w:ind w:firstLine="643" w:firstLineChars="200"/>
        <w:rPr>
          <w:rFonts w:ascii="方正仿宋_GBK" w:hAnsi="楷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楷体" w:eastAsia="方正仿宋_GBK"/>
          <w:b/>
          <w:sz w:val="32"/>
          <w:szCs w:val="32"/>
          <w:highlight w:val="none"/>
        </w:rPr>
        <w:t>（2）部门支出情况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highlight w:val="none"/>
        </w:rPr>
      </w:pP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eastAsia="方正仿宋_GBK"/>
          <w:sz w:val="32"/>
          <w:szCs w:val="32"/>
          <w:highlight w:val="none"/>
        </w:rPr>
        <w:t>英吉沙县财政部门决算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本年</w:t>
      </w:r>
      <w:r>
        <w:rPr>
          <w:rFonts w:hint="eastAsia" w:ascii="方正仿宋_GBK" w:eastAsia="方正仿宋_GBK"/>
          <w:sz w:val="32"/>
          <w:szCs w:val="32"/>
          <w:highlight w:val="none"/>
        </w:rPr>
        <w:t>支出（不含代列资金）550699万元。</w:t>
      </w:r>
    </w:p>
    <w:p>
      <w:pPr>
        <w:ind w:firstLine="640" w:firstLineChars="200"/>
        <w:rPr>
          <w:rFonts w:ascii="方正仿宋_GBK" w:eastAsia="方正仿宋_GBK"/>
          <w:sz w:val="32"/>
          <w:szCs w:val="32"/>
          <w:highlight w:val="none"/>
        </w:rPr>
      </w:pPr>
      <w:r>
        <w:rPr>
          <w:rFonts w:hint="eastAsia" w:ascii="方正仿宋_GBK" w:eastAsia="方正仿宋_GBK"/>
          <w:sz w:val="32"/>
          <w:szCs w:val="32"/>
          <w:highlight w:val="none"/>
        </w:rPr>
        <w:t>按资金性质划分：财政拨款支出48465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  <w:highlight w:val="none"/>
        </w:rPr>
        <w:t>万元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（其中：</w:t>
      </w:r>
      <w:r>
        <w:rPr>
          <w:rFonts w:hint="eastAsia" w:ascii="方正仿宋_GBK" w:eastAsia="方正仿宋_GBK"/>
          <w:sz w:val="32"/>
          <w:szCs w:val="32"/>
          <w:highlight w:val="none"/>
        </w:rPr>
        <w:t>一般公共预算财政拨款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支出</w:t>
      </w:r>
      <w:r>
        <w:rPr>
          <w:rFonts w:hint="eastAsia" w:ascii="方正仿宋_GBK" w:eastAsia="方正仿宋_GBK"/>
          <w:sz w:val="32"/>
          <w:szCs w:val="32"/>
          <w:highlight w:val="none"/>
        </w:rPr>
        <w:t>44223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万元，较上年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减少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79168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15.18</w:t>
      </w:r>
      <w:r>
        <w:rPr>
          <w:rFonts w:hint="eastAsia" w:ascii="方正仿宋_GBK" w:eastAsia="方正仿宋_GBK"/>
          <w:sz w:val="32"/>
          <w:szCs w:val="32"/>
          <w:highlight w:val="none"/>
        </w:rPr>
        <w:t>%；政府性基金预算财政拨款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支出</w:t>
      </w:r>
      <w:r>
        <w:rPr>
          <w:rFonts w:hint="eastAsia" w:ascii="方正仿宋_GBK" w:eastAsia="方正仿宋_GBK"/>
          <w:sz w:val="32"/>
          <w:szCs w:val="32"/>
          <w:highlight w:val="none"/>
        </w:rPr>
        <w:t>42418万元，较上年增加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28921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万元，增长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214.28</w:t>
      </w:r>
      <w:r>
        <w:rPr>
          <w:rFonts w:hint="eastAsia" w:ascii="方正仿宋_GBK" w:eastAsia="方正仿宋_GBK"/>
          <w:sz w:val="32"/>
          <w:szCs w:val="32"/>
          <w:highlight w:val="none"/>
        </w:rPr>
        <w:t>%；国有资本经营预算财政拨款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支出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万元，较上年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减少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76.28</w:t>
      </w:r>
      <w:r>
        <w:rPr>
          <w:rFonts w:hint="eastAsia" w:ascii="方正仿宋_GBK" w:eastAsia="方正仿宋_GBK"/>
          <w:sz w:val="32"/>
          <w:szCs w:val="32"/>
          <w:highlight w:val="none"/>
        </w:rPr>
        <w:t>%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  <w:highlight w:val="none"/>
        </w:rPr>
        <w:t>，占本年支出的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88.01</w:t>
      </w:r>
      <w:r>
        <w:rPr>
          <w:rFonts w:hint="eastAsia" w:ascii="方正仿宋_GBK" w:eastAsia="方正仿宋_GBK"/>
          <w:sz w:val="32"/>
          <w:szCs w:val="32"/>
          <w:highlight w:val="none"/>
        </w:rPr>
        <w:t>%；其他支出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66044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万元，占本年支出的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11.99</w:t>
      </w:r>
      <w:r>
        <w:rPr>
          <w:rFonts w:hint="eastAsia" w:ascii="方正仿宋_GBK" w:eastAsia="方正仿宋_GBK"/>
          <w:sz w:val="32"/>
          <w:szCs w:val="32"/>
          <w:highlight w:val="none"/>
        </w:rPr>
        <w:t>%。</w:t>
      </w:r>
    </w:p>
    <w:p>
      <w:pPr>
        <w:ind w:firstLine="640" w:firstLineChars="200"/>
        <w:rPr>
          <w:rFonts w:ascii="方正仿宋_GBK" w:eastAsia="方正仿宋_GBK"/>
          <w:sz w:val="32"/>
          <w:szCs w:val="32"/>
          <w:highlight w:val="none"/>
        </w:rPr>
      </w:pPr>
      <w:r>
        <w:rPr>
          <w:rFonts w:hint="eastAsia" w:ascii="方正仿宋_GBK" w:eastAsia="方正仿宋_GBK"/>
          <w:sz w:val="32"/>
          <w:szCs w:val="32"/>
          <w:highlight w:val="none"/>
        </w:rPr>
        <w:t>按支出性质划分：基本支出158344万元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highlight w:val="none"/>
        </w:rPr>
        <w:t>其中:人员经费支出14139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万元，公用经费支出16953万元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  <w:highlight w:val="none"/>
        </w:rPr>
        <w:t>，较上年增支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8914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万元，增长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6.61</w:t>
      </w:r>
      <w:r>
        <w:rPr>
          <w:rFonts w:hint="eastAsia" w:ascii="方正仿宋_GBK" w:eastAsia="方正仿宋_GBK"/>
          <w:sz w:val="32"/>
          <w:szCs w:val="32"/>
          <w:highlight w:val="none"/>
        </w:rPr>
        <w:t>%，占本年支出的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28.75</w:t>
      </w:r>
      <w:r>
        <w:rPr>
          <w:rFonts w:hint="eastAsia" w:ascii="方正仿宋_GBK" w:eastAsia="方正仿宋_GBK"/>
          <w:sz w:val="32"/>
          <w:szCs w:val="32"/>
          <w:highlight w:val="none"/>
        </w:rPr>
        <w:t>%；项目支出39235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  <w:highlight w:val="none"/>
        </w:rPr>
        <w:t>万元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highlight w:val="none"/>
        </w:rPr>
        <w:t>其中：基本建设类项目14612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  <w:highlight w:val="none"/>
        </w:rPr>
        <w:t>万元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  <w:highlight w:val="none"/>
        </w:rPr>
        <w:t>，较上年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减</w:t>
      </w:r>
      <w:r>
        <w:rPr>
          <w:rFonts w:hint="eastAsia" w:ascii="方正仿宋_GBK" w:eastAsia="方正仿宋_GBK"/>
          <w:sz w:val="32"/>
          <w:szCs w:val="32"/>
          <w:highlight w:val="none"/>
        </w:rPr>
        <w:t>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42065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9.68</w:t>
      </w:r>
      <w:r>
        <w:rPr>
          <w:rFonts w:hint="eastAsia" w:ascii="方正仿宋_GBK" w:eastAsia="方正仿宋_GBK"/>
          <w:sz w:val="32"/>
          <w:szCs w:val="32"/>
          <w:highlight w:val="none"/>
        </w:rPr>
        <w:t>%，占本年支出的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71.25</w:t>
      </w:r>
      <w:r>
        <w:rPr>
          <w:rFonts w:hint="eastAsia" w:ascii="方正仿宋_GBK" w:eastAsia="方正仿宋_GBK"/>
          <w:sz w:val="32"/>
          <w:szCs w:val="32"/>
          <w:highlight w:val="none"/>
        </w:rPr>
        <w:t>%。</w:t>
      </w:r>
    </w:p>
    <w:p>
      <w:pPr>
        <w:ind w:firstLine="643" w:firstLineChars="200"/>
        <w:rPr>
          <w:rFonts w:ascii="方正仿宋_GBK" w:hAnsi="楷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楷体" w:eastAsia="方正仿宋_GBK"/>
          <w:b/>
          <w:sz w:val="32"/>
          <w:szCs w:val="32"/>
          <w:highlight w:val="none"/>
        </w:rPr>
        <w:t>（3）结转结余情况</w:t>
      </w:r>
    </w:p>
    <w:p>
      <w:pPr>
        <w:ind w:firstLine="645"/>
        <w:rPr>
          <w:rFonts w:ascii="方正仿宋_GBK" w:hAnsi="黑体" w:eastAsia="方正仿宋_GBK"/>
          <w:sz w:val="32"/>
          <w:szCs w:val="32"/>
          <w:highlight w:val="none"/>
        </w:rPr>
      </w:pP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eastAsia="方正仿宋_GBK"/>
          <w:sz w:val="32"/>
          <w:szCs w:val="32"/>
          <w:highlight w:val="none"/>
        </w:rPr>
        <w:t>英吉沙县财政部门决算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年末</w:t>
      </w:r>
      <w:r>
        <w:rPr>
          <w:rFonts w:hint="eastAsia" w:ascii="方正仿宋_GBK" w:eastAsia="方正仿宋_GBK"/>
          <w:sz w:val="32"/>
          <w:szCs w:val="32"/>
          <w:highlight w:val="none"/>
        </w:rPr>
        <w:t>结转结余（不含代列资金）155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万元，较上年1908万元减少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352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18.43</w:t>
      </w:r>
      <w:r>
        <w:rPr>
          <w:rFonts w:hint="eastAsia" w:ascii="方正仿宋_GBK" w:eastAsia="方正仿宋_GBK"/>
          <w:sz w:val="32"/>
          <w:szCs w:val="32"/>
          <w:highlight w:val="none"/>
        </w:rPr>
        <w:t>%。其中：基本支出结转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万元，较上年4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highlight w:val="none"/>
        </w:rPr>
        <w:t>万元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增加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56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增长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127.27</w:t>
      </w:r>
      <w:r>
        <w:rPr>
          <w:rFonts w:hint="eastAsia" w:ascii="方正仿宋_GBK" w:eastAsia="方正仿宋_GBK"/>
          <w:sz w:val="32"/>
          <w:szCs w:val="32"/>
          <w:highlight w:val="none"/>
        </w:rPr>
        <w:t>%；项目支出结转和结余145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万元，较上年186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highlight w:val="none"/>
        </w:rPr>
        <w:t>万元减少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408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21.89</w:t>
      </w:r>
      <w:r>
        <w:rPr>
          <w:rFonts w:hint="eastAsia" w:ascii="方正仿宋_GBK" w:eastAsia="方正仿宋_GBK"/>
          <w:sz w:val="32"/>
          <w:szCs w:val="32"/>
          <w:highlight w:val="none"/>
        </w:rPr>
        <w:t>%。</w:t>
      </w:r>
    </w:p>
    <w:p>
      <w:pPr>
        <w:ind w:firstLine="645"/>
        <w:rPr>
          <w:rFonts w:ascii="方正仿宋_GBK" w:hAnsi="黑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b/>
          <w:sz w:val="32"/>
          <w:szCs w:val="32"/>
          <w:highlight w:val="none"/>
        </w:rPr>
        <w:t>2.一般公共预算财政拨款“三公经费”支出情况</w:t>
      </w:r>
    </w:p>
    <w:p>
      <w:pPr>
        <w:ind w:firstLine="645"/>
        <w:rPr>
          <w:rFonts w:hint="eastAsia" w:ascii="方正仿宋_GBK" w:eastAsia="方正仿宋_GBK"/>
          <w:sz w:val="32"/>
          <w:szCs w:val="32"/>
          <w:highlight w:val="none"/>
        </w:rPr>
      </w:pP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eastAsia="方正仿宋_GBK"/>
          <w:sz w:val="32"/>
          <w:szCs w:val="32"/>
          <w:highlight w:val="none"/>
        </w:rPr>
        <w:t>，英吉沙县各级财政部门继续贯彻执行中央自治区有关落实厉行节约、反对铺张浪费规定，采取有效措施，加强对因公外出学习考察、公务用车购置及公务接待费用的控制和管理，取得了明显的成效。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eastAsia="方正仿宋_GBK"/>
          <w:sz w:val="32"/>
          <w:szCs w:val="32"/>
          <w:highlight w:val="none"/>
        </w:rPr>
        <w:t>英吉沙县一般公共预算财政拨款“三公经费”支出264.85万元，较上年减支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132.36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33.32</w:t>
      </w:r>
      <w:r>
        <w:rPr>
          <w:rFonts w:hint="eastAsia" w:ascii="方正仿宋_GBK" w:eastAsia="方正仿宋_GBK"/>
          <w:sz w:val="32"/>
          <w:szCs w:val="32"/>
          <w:highlight w:val="none"/>
        </w:rPr>
        <w:t>%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highlight w:val="none"/>
        </w:rPr>
        <w:t>其中：公务用车购置费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方正仿宋_GBK" w:eastAsia="方正仿宋_GBK"/>
          <w:sz w:val="32"/>
          <w:szCs w:val="32"/>
          <w:highlight w:val="none"/>
        </w:rPr>
        <w:t>万元比上年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减</w:t>
      </w:r>
      <w:r>
        <w:rPr>
          <w:rFonts w:hint="eastAsia" w:ascii="方正仿宋_GBK" w:eastAsia="方正仿宋_GBK"/>
          <w:sz w:val="32"/>
          <w:szCs w:val="32"/>
          <w:highlight w:val="none"/>
        </w:rPr>
        <w:t>支144.04万元，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  <w:highlight w:val="none"/>
        </w:rPr>
        <w:t>%；公务用车运行维护费支出216.65万元，比上年减支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5.67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2.55</w:t>
      </w:r>
      <w:r>
        <w:rPr>
          <w:rFonts w:hint="eastAsia" w:ascii="方正仿宋_GBK" w:eastAsia="方正仿宋_GBK"/>
          <w:sz w:val="32"/>
          <w:szCs w:val="32"/>
          <w:highlight w:val="none"/>
        </w:rPr>
        <w:t>%；公务接待费48.2万元，比上年增支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17.35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万元，增长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56.24</w:t>
      </w:r>
      <w:r>
        <w:rPr>
          <w:rFonts w:hint="eastAsia" w:ascii="方正仿宋_GBK" w:eastAsia="方正仿宋_GBK"/>
          <w:sz w:val="32"/>
          <w:szCs w:val="32"/>
          <w:highlight w:val="none"/>
        </w:rPr>
        <w:t>%</w:t>
      </w:r>
      <w:r>
        <w:rPr>
          <w:rFonts w:hint="eastAsia" w:ascii="方正仿宋_GBK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  <w:highlight w:val="none"/>
        </w:rPr>
        <w:t>。会议费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67.94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万元，比上年增支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52.95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万元，增长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353.24</w:t>
      </w:r>
      <w:r>
        <w:rPr>
          <w:rFonts w:hint="eastAsia" w:ascii="方正仿宋_GBK" w:eastAsia="方正仿宋_GBK"/>
          <w:sz w:val="32"/>
          <w:szCs w:val="32"/>
          <w:highlight w:val="none"/>
        </w:rPr>
        <w:t>%。培训费285.37万元，比上年减支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32.86</w:t>
      </w:r>
      <w:r>
        <w:rPr>
          <w:rFonts w:hint="eastAsia" w:ascii="方正仿宋_GBK" w:eastAsia="方正仿宋_GBK"/>
          <w:sz w:val="32"/>
          <w:szCs w:val="32"/>
          <w:highlight w:val="none"/>
        </w:rPr>
        <w:t>万元，下降</w:t>
      </w:r>
      <w:r>
        <w:rPr>
          <w:rFonts w:hint="eastAsia" w:ascii="方正仿宋_GBK" w:eastAsia="方正仿宋_GBK"/>
          <w:sz w:val="32"/>
          <w:szCs w:val="32"/>
          <w:highlight w:val="none"/>
          <w:lang w:val="en-US" w:eastAsia="zh-CN"/>
        </w:rPr>
        <w:t>10.33</w:t>
      </w:r>
      <w:r>
        <w:rPr>
          <w:rFonts w:hint="eastAsia" w:ascii="方正仿宋_GBK" w:eastAsia="方正仿宋_GBK"/>
          <w:sz w:val="32"/>
          <w:szCs w:val="32"/>
          <w:highlight w:val="none"/>
        </w:rPr>
        <w:t>%。</w:t>
      </w:r>
    </w:p>
    <w:p>
      <w:pPr>
        <w:ind w:firstLine="645"/>
        <w:rPr>
          <w:rFonts w:ascii="方正仿宋_GBK" w:hAnsi="黑体" w:eastAsia="方正仿宋_GBK"/>
          <w:b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b/>
          <w:sz w:val="32"/>
          <w:szCs w:val="32"/>
          <w:highlight w:val="none"/>
        </w:rPr>
        <w:t>二、</w:t>
      </w:r>
      <w:r>
        <w:rPr>
          <w:rFonts w:hint="eastAsia" w:ascii="方正仿宋_GBK" w:hAnsi="黑体" w:eastAsia="方正仿宋_GBK"/>
          <w:b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hAnsi="黑体" w:eastAsia="方正仿宋_GBK"/>
          <w:b/>
          <w:sz w:val="32"/>
          <w:szCs w:val="32"/>
          <w:highlight w:val="none"/>
        </w:rPr>
        <w:t>财政工作落实情况</w:t>
      </w:r>
    </w:p>
    <w:p>
      <w:pPr>
        <w:pStyle w:val="11"/>
        <w:ind w:firstLine="640"/>
        <w:jc w:val="left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财政部门在县委、政府的坚强领导下，扎实做好“六稳”工作、全面落实“六保”任务，以积极的财政政策有效作为，真正发挥稳定经济的关键作用，有力维护了社会稳定大局。</w:t>
      </w:r>
    </w:p>
    <w:p>
      <w:pPr>
        <w:ind w:firstLine="645"/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（一）财政收入实现稳定增收</w:t>
      </w:r>
    </w:p>
    <w:p>
      <w:pPr>
        <w:ind w:firstLine="645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严格落实组织收入责任，坚持预算执行分析，强化税收和非税收入征管，坚决做到依法依规、应收尽收，确保各项收入及时入库。一般公共预算收入完成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18887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万元，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增收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64万元，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增长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0.34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%。</w:t>
      </w:r>
    </w:p>
    <w:p>
      <w:pPr>
        <w:pStyle w:val="11"/>
        <w:ind w:firstLine="640"/>
        <w:jc w:val="left"/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（二）优化支出结构，保障民生支出需求</w:t>
      </w:r>
    </w:p>
    <w:p>
      <w:pPr>
        <w:pStyle w:val="11"/>
        <w:ind w:firstLine="640"/>
        <w:jc w:val="left"/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 w:val="0"/>
          <w:sz w:val="32"/>
          <w:szCs w:val="32"/>
          <w:highlight w:val="none"/>
        </w:rPr>
        <w:t>一是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 xml:space="preserve">切实履行财政职能，兜牢“三保”底线。2021年我县坚决按照“保工资、保运转、保基本民生”的原则和先后顺序，确保各项工资性支出及时足额落实，通过积极统筹调度资金，盘活财政存量资金，逐步增强重点民生支出保障能力， 2021年“三保”支出预算执行率达到100%。 </w:t>
      </w:r>
    </w:p>
    <w:p>
      <w:pPr>
        <w:pStyle w:val="11"/>
        <w:ind w:firstLine="640"/>
        <w:jc w:val="left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 w:val="0"/>
          <w:sz w:val="32"/>
          <w:szCs w:val="32"/>
          <w:highlight w:val="none"/>
        </w:rPr>
        <w:t>二是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全力做好社会保障兜底能力，落实好“六保”工作。扎实落实退役军人优抚安置制度与义务兵家庭优待，惠及58人次退役及现役军人；拨付困难群众补助资金34947万元，做到城乡困难家庭应保尽保，对因病因灾遭遇暂时困难的人员，积极发挥临时救助资金效益；稳步落实养老待遇水平，继续保持企业、机关事业单位退休人员待遇发放，按规定上调退休人员基本养老金，提高城乡居民基本养老金最低标准。2021年社保基金足额保障2323名离退休人员养老金待遇发放，为全县16890名60周岁以上老人发放城乡居民基础养老金及丧葬补助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保证了离退休人员晚年的幸福生活。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ind w:firstLine="643" w:firstLineChars="200"/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（三）健全防范化解债务风险长效机制，牢牢守住政府债务管理工作的红线底线</w:t>
      </w:r>
    </w:p>
    <w:p>
      <w:pPr>
        <w:ind w:firstLine="643" w:firstLineChars="200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 w:val="0"/>
          <w:sz w:val="32"/>
          <w:szCs w:val="32"/>
          <w:highlight w:val="none"/>
        </w:rPr>
        <w:t>一是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严格地方政府债务管理。严禁任何单位和个人以任何形式违法违规举债，坚决做到零举债。</w:t>
      </w:r>
      <w:r>
        <w:rPr>
          <w:rFonts w:hint="eastAsia" w:ascii="方正仿宋_GBK" w:hAnsi="Times New Roman" w:eastAsia="方正仿宋_GBK" w:cs="Times New Roman"/>
          <w:b/>
          <w:bCs w:val="0"/>
          <w:sz w:val="32"/>
          <w:szCs w:val="32"/>
          <w:highlight w:val="none"/>
        </w:rPr>
        <w:t>二是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严格化解隐性债务。按照隐性债务化解方案，将年度隐性债务化解任务明确到月、落实到人，2021年共计化解12930.36万元。</w:t>
      </w:r>
      <w:r>
        <w:rPr>
          <w:rFonts w:hint="eastAsia" w:ascii="方正仿宋_GBK" w:hAnsi="Times New Roman" w:eastAsia="方正仿宋_GBK" w:cs="Times New Roman"/>
          <w:b/>
          <w:bCs w:val="0"/>
          <w:sz w:val="32"/>
          <w:szCs w:val="32"/>
          <w:highlight w:val="none"/>
        </w:rPr>
        <w:t>三是</w:t>
      </w: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严格地方政府债券资金管理。对到位债券资金实施动态监控，加快支出进度，尽早发挥债券资金促进投资的作用。四是强化地方政府债务风险评估和预警。做到风险早发现、早应对、早处置，确保不出现债务风险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。</w:t>
      </w:r>
    </w:p>
    <w:p>
      <w:pPr>
        <w:ind w:firstLine="643" w:firstLineChars="200"/>
        <w:rPr>
          <w:rFonts w:hint="eastAsia" w:ascii="方正楷体_GBK" w:hAnsi="方正楷体_GBK" w:eastAsia="方正楷体_GBK" w:cs="方正楷体_GBK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（四）巩固拓展脱贫攻坚成果同乡村振兴有效衔接工作</w:t>
      </w:r>
    </w:p>
    <w:p>
      <w:pPr>
        <w:ind w:firstLine="640" w:firstLineChars="200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巩固拓展脱贫攻坚成果，健全财政助推防止返贫长效机制，加快建立脱贫攻坚与乡村振兴相衔接的财政投入机制，提高资金使用效益。2020年扶贫资金结转3588.74万元，补短板资金结转7899.59万元，2021年6月底前已全部支付完毕。2021年到位资金93287.68万元，其中：财政衔接资金60999.22万元，统筹整合涉农资金26228.46万元，政府债券资金6000万元，地区配套资金60万元，涉及项目63个，2021年支付率为94.43%。自治区支持产业发展专项资金到位9480万元，涉及6个项目，支付率为100%。会同第三方完成2021年项目绩效目标及8月中期监控监控填报工作，涵盖教育、基础设施建设、就业增收等影响农户生活的各个方面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。</w:t>
      </w:r>
    </w:p>
    <w:p>
      <w:pPr>
        <w:pStyle w:val="11"/>
        <w:ind w:firstLine="643"/>
        <w:jc w:val="left"/>
        <w:rPr>
          <w:rFonts w:ascii="方正仿宋_GBK" w:hAnsi="Times New Roman" w:eastAsia="方正仿宋_GBK" w:cs="Times New Roman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（五）落实金融政策，助力支持企业发展</w:t>
      </w:r>
    </w:p>
    <w:p>
      <w:pPr>
        <w:widowControl/>
        <w:ind w:firstLine="640" w:firstLineChars="200"/>
        <w:rPr>
          <w:rFonts w:ascii="方正仿宋_GBK" w:hAnsi="Times New Roman" w:eastAsia="方正仿宋_GBK" w:cs="Times New Roman"/>
          <w:b w:val="0"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 w:val="0"/>
          <w:bCs/>
          <w:sz w:val="32"/>
          <w:szCs w:val="32"/>
          <w:highlight w:val="none"/>
        </w:rPr>
        <w:t>2021年不断强化金融工作管理，细化创业担保贷款贴息资金的审核及拨付工作，累计拨付创业担保贷款贴息19万元。协调各保险公司正常开展政策性农业保险工作，拨付政策性农业保险财政补贴资金659.95万元及脱贫人口小额信贷贴息821.9万元，常态化做好防范和处置非法集资宣传及风险排查工作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ascii="方正仿宋_GBK" w:hAnsi="Times New Roman" w:eastAsia="方正仿宋_GBK" w:cs="Times New Roman"/>
          <w:b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  <w:highlight w:val="none"/>
        </w:rPr>
        <w:t>（六）落实财政资金直达机制，增强基层保障能力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  <w:lang w:eastAsia="zh-CN"/>
        </w:rPr>
        <w:t>一是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完善直达资金管理机制，按照直达资金管理实施细则，确保资金直接惠企利民。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  <w:lang w:eastAsia="zh-CN"/>
        </w:rPr>
        <w:t>二是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规范资金分配、下达和使用管理，加大监督力度，进一步提高直达资金管理水平。三是加强项目库建设，提高项目储备数量和质量，确保直达资金下达后尽快安排使用，2021年到位直达资金129180.12万元，实际执行122979.68万元，执行率95.2% 。</w:t>
      </w:r>
    </w:p>
    <w:p>
      <w:pPr>
        <w:ind w:firstLine="643" w:firstLineChars="200"/>
        <w:jc w:val="left"/>
        <w:rPr>
          <w:rFonts w:ascii="方正仿宋_GBK" w:hAnsi="方正楷体_GBK" w:eastAsia="方正仿宋_GBK" w:cs="方正楷体_GBK"/>
          <w:b/>
          <w:bCs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</w:rPr>
        <w:t>（七）稳步推进乡镇财务管理</w:t>
      </w:r>
    </w:p>
    <w:p>
      <w:pPr>
        <w:pStyle w:val="7"/>
        <w:autoSpaceDE w:val="0"/>
        <w:spacing w:before="0" w:beforeAutospacing="0" w:after="0" w:afterAutospacing="0"/>
        <w:ind w:firstLine="643" w:firstLineChars="200"/>
        <w:rPr>
          <w:rFonts w:ascii="方正仿宋_GBK" w:hAnsi="Times New Roman" w:eastAsia="方正仿宋_GBK" w:cs="Times New Roman"/>
          <w:b w:val="0"/>
          <w:bCs w:val="0"/>
          <w:color w:val="000000"/>
          <w:kern w:val="0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color w:val="000000"/>
          <w:kern w:val="0"/>
          <w:sz w:val="32"/>
          <w:szCs w:val="32"/>
          <w:highlight w:val="none"/>
        </w:rPr>
        <w:t>一是</w:t>
      </w:r>
      <w:r>
        <w:rPr>
          <w:rFonts w:hint="eastAsia" w:ascii="方正仿宋_GBK" w:hAnsi="Times New Roman" w:eastAsia="方正仿宋_GBK" w:cs="Times New Roman"/>
          <w:b w:val="0"/>
          <w:bCs w:val="0"/>
          <w:color w:val="000000"/>
          <w:kern w:val="0"/>
          <w:sz w:val="32"/>
          <w:szCs w:val="32"/>
          <w:highlight w:val="none"/>
        </w:rPr>
        <w:t>发放各类惠民惠农补贴资金63129.75万元，受益群众达到150657人。</w:t>
      </w:r>
      <w:r>
        <w:rPr>
          <w:rFonts w:hint="eastAsia" w:ascii="方正仿宋_GBK" w:hAnsi="Times New Roman" w:eastAsia="方正仿宋_GBK" w:cs="Times New Roman"/>
          <w:b/>
          <w:bCs/>
          <w:color w:val="000000"/>
          <w:kern w:val="0"/>
          <w:sz w:val="32"/>
          <w:szCs w:val="32"/>
          <w:highlight w:val="none"/>
        </w:rPr>
        <w:t>二是</w:t>
      </w:r>
      <w:r>
        <w:rPr>
          <w:rFonts w:hint="eastAsia" w:ascii="方正仿宋_GBK" w:hAnsi="Times New Roman" w:eastAsia="方正仿宋_GBK" w:cs="Times New Roman"/>
          <w:b w:val="0"/>
          <w:bCs w:val="0"/>
          <w:color w:val="000000"/>
          <w:kern w:val="0"/>
          <w:sz w:val="32"/>
          <w:szCs w:val="32"/>
          <w:highlight w:val="none"/>
        </w:rPr>
        <w:t>加大对惠民惠农资金的常态化监督检查，确保各项惠民惠农资金发放过程规范，充分落实党和政府对基层群众的关心关爱。</w:t>
      </w:r>
      <w:r>
        <w:rPr>
          <w:rFonts w:hint="eastAsia" w:ascii="方正仿宋_GBK" w:hAnsi="Times New Roman" w:eastAsia="方正仿宋_GBK" w:cs="Times New Roman"/>
          <w:b/>
          <w:bCs/>
          <w:color w:val="000000"/>
          <w:kern w:val="0"/>
          <w:sz w:val="32"/>
          <w:szCs w:val="32"/>
          <w:highlight w:val="none"/>
        </w:rPr>
        <w:t>三是</w:t>
      </w:r>
      <w:r>
        <w:rPr>
          <w:rFonts w:hint="eastAsia" w:ascii="方正仿宋_GBK" w:hAnsi="Times New Roman" w:eastAsia="方正仿宋_GBK" w:cs="Times New Roman"/>
          <w:b w:val="0"/>
          <w:bCs w:val="0"/>
          <w:color w:val="000000"/>
          <w:kern w:val="0"/>
          <w:sz w:val="32"/>
          <w:szCs w:val="32"/>
          <w:highlight w:val="none"/>
        </w:rPr>
        <w:t>开展民生领域损害群众利益惠民资金“小切口”问题专项整治，制作举报箱15个，张贴举报公告200幅，组成14个专项检查组覆盖全县178个行政村，检查发现问题线索4条，立行立改，确保惠民资金安全、规范发放。</w:t>
      </w:r>
    </w:p>
    <w:p>
      <w:pPr>
        <w:ind w:firstLine="472" w:firstLineChars="147"/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eastAsia="zh-CN"/>
        </w:rPr>
        <w:t>八</w:t>
      </w: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</w:rPr>
        <w:t>）全面实施预算绩效管理，确保资金发挥效益</w:t>
      </w:r>
    </w:p>
    <w:p>
      <w:pPr>
        <w:ind w:firstLine="630" w:firstLineChars="196"/>
        <w:rPr>
          <w:rFonts w:hint="eastAsia" w:ascii="方正仿宋_GBK" w:hAnsi="Times New Roman" w:eastAsia="方正仿宋_GBK" w:cs="Times New Roman"/>
          <w:b w:val="0"/>
          <w:bCs w:val="0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一是</w:t>
      </w:r>
      <w:r>
        <w:rPr>
          <w:rFonts w:hint="eastAsia" w:ascii="方正仿宋_GBK" w:hAnsi="Times New Roman" w:eastAsia="方正仿宋_GBK" w:cs="Times New Roman"/>
          <w:b w:val="0"/>
          <w:bCs w:val="0"/>
          <w:sz w:val="32"/>
          <w:szCs w:val="32"/>
          <w:highlight w:val="none"/>
        </w:rPr>
        <w:t>对2020年财政资金开展全口径预算绩效自评，涉及资金467702.35 万元。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二是</w:t>
      </w:r>
      <w:r>
        <w:rPr>
          <w:rFonts w:hint="eastAsia" w:ascii="方正仿宋_GBK" w:hAnsi="Times New Roman" w:eastAsia="方正仿宋_GBK" w:cs="Times New Roman"/>
          <w:b w:val="0"/>
          <w:bCs w:val="0"/>
          <w:sz w:val="32"/>
          <w:szCs w:val="32"/>
          <w:highlight w:val="none"/>
        </w:rPr>
        <w:t>对2021年度财政资金开展绩效目标设定及节点监控，进行全过程跟踪管理，涉及资金458596.45万元。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三是</w:t>
      </w:r>
      <w:r>
        <w:rPr>
          <w:rFonts w:hint="eastAsia" w:ascii="方正仿宋_GBK" w:hAnsi="Times New Roman" w:eastAsia="方正仿宋_GBK" w:cs="Times New Roman"/>
          <w:b w:val="0"/>
          <w:bCs w:val="0"/>
          <w:sz w:val="32"/>
          <w:szCs w:val="32"/>
          <w:highlight w:val="none"/>
        </w:rPr>
        <w:t>积极落实预算绩效管理公开公示制度，接受社会监督，切实做到提高财政资金使用效益。</w:t>
      </w:r>
    </w:p>
    <w:p>
      <w:pPr>
        <w:ind w:firstLine="630" w:firstLineChars="196"/>
        <w:rPr>
          <w:rFonts w:ascii="方正仿宋_GBK" w:hAnsi="方正楷体_GBK" w:eastAsia="方正仿宋_GBK" w:cs="方正楷体_GBK"/>
          <w:b/>
          <w:bCs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  <w:lang w:eastAsia="zh-CN"/>
        </w:rPr>
        <w:t>九</w:t>
      </w: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highlight w:val="none"/>
        </w:rPr>
        <w:t>）进一步规范财政资金管理，严防财政运行风险</w:t>
      </w:r>
    </w:p>
    <w:p>
      <w:pPr>
        <w:ind w:firstLine="643" w:firstLineChars="200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一是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将财政预决算、扶贫资金政策、直达资金使用情况、会计监督检查工作等在县人民政府门户网站公告公示，确保财政资金管理公开透明，保障了群众知晓权、参与权、监督权。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二是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开展规范财政财务管理专项行动。集中摸排解决</w:t>
      </w:r>
      <w:r>
        <w:rPr>
          <w:rFonts w:hint="eastAsia" w:ascii="方正仿宋_GBK" w:hAnsi="Times New Roman" w:eastAsia="方正仿宋_GBK" w:cs="Times New Roman"/>
          <w:color w:val="333333"/>
          <w:sz w:val="32"/>
          <w:szCs w:val="32"/>
          <w:highlight w:val="none"/>
        </w:rPr>
        <w:t>201</w:t>
      </w:r>
      <w:r>
        <w:rPr>
          <w:rFonts w:hint="eastAsia" w:ascii="方正仿宋_GBK" w:hAnsi="Times New Roman" w:eastAsia="方正仿宋_GBK" w:cs="Times New Roman"/>
          <w:color w:val="333333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方正仿宋_GBK" w:hAnsi="Times New Roman" w:eastAsia="方正仿宋_GBK" w:cs="Times New Roman"/>
          <w:color w:val="333333"/>
          <w:sz w:val="32"/>
          <w:szCs w:val="32"/>
          <w:highlight w:val="none"/>
        </w:rPr>
        <w:t>年至</w:t>
      </w:r>
      <w:r>
        <w:rPr>
          <w:rFonts w:hint="eastAsia" w:ascii="方正仿宋_GBK" w:hAnsi="Times New Roman" w:eastAsia="方正仿宋_GBK" w:cs="Times New Roman"/>
          <w:color w:val="333333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财政财务管理工作中出现的短板漏洞，同时扎实开展审计问题整改工作，着力构建事前预算约束、事中依规审核、事后监督检查及内控监督管</w:t>
      </w:r>
      <w:r>
        <w:rPr>
          <w:rFonts w:hint="eastAsia" w:ascii="方正仿宋_GBK" w:hAnsi="Times New Roman" w:eastAsia="方正仿宋_GBK" w:cs="Times New Roman"/>
          <w:color w:val="333333"/>
          <w:sz w:val="32"/>
          <w:szCs w:val="32"/>
          <w:highlight w:val="none"/>
        </w:rPr>
        <w:t>理体系。三</w:t>
      </w:r>
      <w:r>
        <w:rPr>
          <w:rFonts w:hint="eastAsia" w:ascii="方正仿宋_GBK" w:hAnsi="Times New Roman" w:eastAsia="方正仿宋_GBK" w:cs="Times New Roman"/>
          <w:b/>
          <w:bCs/>
          <w:color w:val="333333"/>
          <w:sz w:val="32"/>
          <w:szCs w:val="32"/>
          <w:highlight w:val="none"/>
        </w:rPr>
        <w:t>是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以增强财政资金使用效率为目标，提升评审工作时效和实效，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共受理和完成评审项目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157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个，送审招标控制价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826684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万元，审定招标控制价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829259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万元，审减金额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2575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万元，审减率达到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0.31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%。</w:t>
      </w:r>
    </w:p>
    <w:p>
      <w:pPr>
        <w:ind w:firstLine="645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2021年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在县委的坚强领导下，在县人大的监督和支持下，坚定不移地贯彻落实党中央、自治区党委系列重大决策部署和地委、县委工作安排，始终坚持党对经济工作的领导，始终坚持稳中求进工作总基调，始终坚持围绕疫情防控和社会稳定、脱贫攻坚重点工作任务，牢固树立“过紧日子”思想，认真履职尽责、坚定信心、保持定力、锐意进取、迎难而上，统筹抓好疫情防控与社会稳定、脱贫攻坚和经济社会发展工作，为英吉沙社会稳定和长治久安做出新贡献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 xml:space="preserve">  </w:t>
      </w:r>
    </w:p>
    <w:p>
      <w:pPr>
        <w:ind w:firstLine="645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</w:p>
    <w:p>
      <w:pPr>
        <w:ind w:firstLine="645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</w:p>
    <w:p>
      <w:pPr>
        <w:ind w:firstLine="645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</w:p>
    <w:p>
      <w:pPr>
        <w:autoSpaceDE w:val="0"/>
        <w:ind w:left="3570" w:leftChars="1700" w:firstLine="640" w:firstLineChars="200"/>
        <w:jc w:val="center"/>
        <w:rPr>
          <w:rFonts w:ascii="方正仿宋_GBK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英吉沙县财政局</w:t>
      </w:r>
    </w:p>
    <w:p>
      <w:pPr>
        <w:pBdr>
          <w:bottom w:val="single" w:color="FFFFFF" w:sz="4" w:space="31"/>
        </w:pBdr>
        <w:autoSpaceDE w:val="0"/>
        <w:spacing w:line="240" w:lineRule="atLeast"/>
        <w:ind w:firstLine="5600" w:firstLineChars="1750"/>
        <w:rPr>
          <w:rFonts w:ascii="Times New Roman" w:hAnsi="Times New Roman" w:eastAsia="方正仿宋_GBK" w:cs="Times New Roman"/>
          <w:spacing w:val="-2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月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984" w:right="1531" w:bottom="1701" w:left="153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Fonts w:ascii="Times New Roman" w:hAnsi="Times New Roman" w:cs="Times New Roman"/>
                    <w:sz w:val="28"/>
                    <w:szCs w:val="40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40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40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40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40"/>
                  </w:rPr>
                  <w:t>- 15 -</w:t>
                </w:r>
                <w:r>
                  <w:rPr>
                    <w:rFonts w:ascii="Times New Roman" w:hAnsi="Times New Roman" w:cs="Times New Roman"/>
                    <w:sz w:val="28"/>
                    <w:szCs w:val="40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C5F8B"/>
    <w:rsid w:val="0004034A"/>
    <w:rsid w:val="00040D0A"/>
    <w:rsid w:val="000622F6"/>
    <w:rsid w:val="00075C0F"/>
    <w:rsid w:val="000766F8"/>
    <w:rsid w:val="000B3E51"/>
    <w:rsid w:val="000E4CEA"/>
    <w:rsid w:val="000E6294"/>
    <w:rsid w:val="000F77A2"/>
    <w:rsid w:val="0011266D"/>
    <w:rsid w:val="00116F1D"/>
    <w:rsid w:val="001378A0"/>
    <w:rsid w:val="00140A4E"/>
    <w:rsid w:val="00143A7E"/>
    <w:rsid w:val="001468F7"/>
    <w:rsid w:val="0015303A"/>
    <w:rsid w:val="00154EEF"/>
    <w:rsid w:val="0018511B"/>
    <w:rsid w:val="001970E7"/>
    <w:rsid w:val="001B0A27"/>
    <w:rsid w:val="001B14C2"/>
    <w:rsid w:val="001B341B"/>
    <w:rsid w:val="001D6821"/>
    <w:rsid w:val="00224DB3"/>
    <w:rsid w:val="00226966"/>
    <w:rsid w:val="00235C00"/>
    <w:rsid w:val="00253812"/>
    <w:rsid w:val="00255695"/>
    <w:rsid w:val="002657F1"/>
    <w:rsid w:val="00276040"/>
    <w:rsid w:val="00294B6D"/>
    <w:rsid w:val="002C0959"/>
    <w:rsid w:val="002C7FE1"/>
    <w:rsid w:val="002D0700"/>
    <w:rsid w:val="002D28EF"/>
    <w:rsid w:val="002E7A1F"/>
    <w:rsid w:val="002F31EB"/>
    <w:rsid w:val="003008B7"/>
    <w:rsid w:val="00327463"/>
    <w:rsid w:val="0033570B"/>
    <w:rsid w:val="00361D1D"/>
    <w:rsid w:val="003768FA"/>
    <w:rsid w:val="00384A6E"/>
    <w:rsid w:val="003A7E75"/>
    <w:rsid w:val="003D0738"/>
    <w:rsid w:val="003E4A60"/>
    <w:rsid w:val="003F3EC4"/>
    <w:rsid w:val="004009AE"/>
    <w:rsid w:val="0042048A"/>
    <w:rsid w:val="00431AD3"/>
    <w:rsid w:val="004678B0"/>
    <w:rsid w:val="004843D3"/>
    <w:rsid w:val="0049303D"/>
    <w:rsid w:val="004A2E18"/>
    <w:rsid w:val="004C6218"/>
    <w:rsid w:val="004D6DAF"/>
    <w:rsid w:val="00511EB5"/>
    <w:rsid w:val="00525D69"/>
    <w:rsid w:val="0052745E"/>
    <w:rsid w:val="005542E6"/>
    <w:rsid w:val="00572F8B"/>
    <w:rsid w:val="0059290F"/>
    <w:rsid w:val="005B0C0A"/>
    <w:rsid w:val="005B6C5B"/>
    <w:rsid w:val="005C4B5E"/>
    <w:rsid w:val="005C7F87"/>
    <w:rsid w:val="005D4318"/>
    <w:rsid w:val="005E21B6"/>
    <w:rsid w:val="005E7F91"/>
    <w:rsid w:val="00606248"/>
    <w:rsid w:val="00624A4A"/>
    <w:rsid w:val="006512C4"/>
    <w:rsid w:val="0065444A"/>
    <w:rsid w:val="006631D8"/>
    <w:rsid w:val="00666EE3"/>
    <w:rsid w:val="006701BD"/>
    <w:rsid w:val="0067238B"/>
    <w:rsid w:val="006919A1"/>
    <w:rsid w:val="006952D4"/>
    <w:rsid w:val="006B171A"/>
    <w:rsid w:val="006B20B8"/>
    <w:rsid w:val="006B262A"/>
    <w:rsid w:val="006B2936"/>
    <w:rsid w:val="006C4D92"/>
    <w:rsid w:val="006F75F9"/>
    <w:rsid w:val="00711D37"/>
    <w:rsid w:val="00715912"/>
    <w:rsid w:val="00735B2B"/>
    <w:rsid w:val="00763B5E"/>
    <w:rsid w:val="00772A2F"/>
    <w:rsid w:val="0079703A"/>
    <w:rsid w:val="007E5398"/>
    <w:rsid w:val="0081606D"/>
    <w:rsid w:val="00823EC6"/>
    <w:rsid w:val="00832EDD"/>
    <w:rsid w:val="00873E03"/>
    <w:rsid w:val="00896397"/>
    <w:rsid w:val="008A1D39"/>
    <w:rsid w:val="008C2CE8"/>
    <w:rsid w:val="00901C1F"/>
    <w:rsid w:val="0094046C"/>
    <w:rsid w:val="00941EB0"/>
    <w:rsid w:val="0094404C"/>
    <w:rsid w:val="00944A50"/>
    <w:rsid w:val="009C5519"/>
    <w:rsid w:val="009D0C73"/>
    <w:rsid w:val="00A02114"/>
    <w:rsid w:val="00A125AD"/>
    <w:rsid w:val="00A24813"/>
    <w:rsid w:val="00A33404"/>
    <w:rsid w:val="00A35C31"/>
    <w:rsid w:val="00A4058C"/>
    <w:rsid w:val="00A43523"/>
    <w:rsid w:val="00A56BA6"/>
    <w:rsid w:val="00AA56A1"/>
    <w:rsid w:val="00AB37DB"/>
    <w:rsid w:val="00AB3BE9"/>
    <w:rsid w:val="00AC2AF4"/>
    <w:rsid w:val="00AC3A19"/>
    <w:rsid w:val="00AC72E6"/>
    <w:rsid w:val="00AE5C9E"/>
    <w:rsid w:val="00AE6C7B"/>
    <w:rsid w:val="00AF11DE"/>
    <w:rsid w:val="00AF2281"/>
    <w:rsid w:val="00B05C28"/>
    <w:rsid w:val="00B32B8E"/>
    <w:rsid w:val="00B34DC3"/>
    <w:rsid w:val="00B50A28"/>
    <w:rsid w:val="00B56414"/>
    <w:rsid w:val="00B61024"/>
    <w:rsid w:val="00B84513"/>
    <w:rsid w:val="00B97AA9"/>
    <w:rsid w:val="00BA2CA7"/>
    <w:rsid w:val="00BA6F41"/>
    <w:rsid w:val="00BB4E5A"/>
    <w:rsid w:val="00BB6515"/>
    <w:rsid w:val="00BC6323"/>
    <w:rsid w:val="00BE37F4"/>
    <w:rsid w:val="00C13A3F"/>
    <w:rsid w:val="00C23AA6"/>
    <w:rsid w:val="00C34CE6"/>
    <w:rsid w:val="00C44C44"/>
    <w:rsid w:val="00C52B6D"/>
    <w:rsid w:val="00C574B3"/>
    <w:rsid w:val="00C62794"/>
    <w:rsid w:val="00C62B7D"/>
    <w:rsid w:val="00C963BA"/>
    <w:rsid w:val="00CA4772"/>
    <w:rsid w:val="00CA4D73"/>
    <w:rsid w:val="00CA6B3C"/>
    <w:rsid w:val="00CC5F8B"/>
    <w:rsid w:val="00CD2CBA"/>
    <w:rsid w:val="00CE6413"/>
    <w:rsid w:val="00CE78F7"/>
    <w:rsid w:val="00CF2314"/>
    <w:rsid w:val="00CF5967"/>
    <w:rsid w:val="00CF741C"/>
    <w:rsid w:val="00D07EA6"/>
    <w:rsid w:val="00D34984"/>
    <w:rsid w:val="00D43FA0"/>
    <w:rsid w:val="00D772CC"/>
    <w:rsid w:val="00D82D39"/>
    <w:rsid w:val="00DA2C87"/>
    <w:rsid w:val="00DD57D1"/>
    <w:rsid w:val="00DD5E66"/>
    <w:rsid w:val="00DF32A7"/>
    <w:rsid w:val="00E03FBD"/>
    <w:rsid w:val="00E54969"/>
    <w:rsid w:val="00E55E89"/>
    <w:rsid w:val="00E65672"/>
    <w:rsid w:val="00E66B7F"/>
    <w:rsid w:val="00E719A0"/>
    <w:rsid w:val="00E71D66"/>
    <w:rsid w:val="00E77677"/>
    <w:rsid w:val="00E822F4"/>
    <w:rsid w:val="00E95BA5"/>
    <w:rsid w:val="00E95DCC"/>
    <w:rsid w:val="00EC4A8A"/>
    <w:rsid w:val="00EF360B"/>
    <w:rsid w:val="00F0003A"/>
    <w:rsid w:val="00F04638"/>
    <w:rsid w:val="00F058EB"/>
    <w:rsid w:val="00F24F44"/>
    <w:rsid w:val="00F51B11"/>
    <w:rsid w:val="00F83850"/>
    <w:rsid w:val="00F90437"/>
    <w:rsid w:val="00FA5A28"/>
    <w:rsid w:val="00FD4E05"/>
    <w:rsid w:val="00FE25C3"/>
    <w:rsid w:val="010C60CF"/>
    <w:rsid w:val="01116AE3"/>
    <w:rsid w:val="01367413"/>
    <w:rsid w:val="013F0F04"/>
    <w:rsid w:val="01A8766A"/>
    <w:rsid w:val="01DF709C"/>
    <w:rsid w:val="02D53B23"/>
    <w:rsid w:val="031345FC"/>
    <w:rsid w:val="03923D22"/>
    <w:rsid w:val="041E6A21"/>
    <w:rsid w:val="048B3442"/>
    <w:rsid w:val="04A45AF0"/>
    <w:rsid w:val="054E01F0"/>
    <w:rsid w:val="05C3687A"/>
    <w:rsid w:val="063E0CC7"/>
    <w:rsid w:val="064D20F5"/>
    <w:rsid w:val="06983150"/>
    <w:rsid w:val="088547F5"/>
    <w:rsid w:val="08F75D2E"/>
    <w:rsid w:val="0A1F6118"/>
    <w:rsid w:val="0AF80DA4"/>
    <w:rsid w:val="0C0A5BC6"/>
    <w:rsid w:val="0C235C6C"/>
    <w:rsid w:val="0D106E06"/>
    <w:rsid w:val="0F0E5CD7"/>
    <w:rsid w:val="0F6E0B46"/>
    <w:rsid w:val="0F9731D7"/>
    <w:rsid w:val="0FBB16DE"/>
    <w:rsid w:val="10257E14"/>
    <w:rsid w:val="10C87B05"/>
    <w:rsid w:val="10FE0979"/>
    <w:rsid w:val="11AA1080"/>
    <w:rsid w:val="12232774"/>
    <w:rsid w:val="12E3233E"/>
    <w:rsid w:val="13D216C2"/>
    <w:rsid w:val="13FF0326"/>
    <w:rsid w:val="14323063"/>
    <w:rsid w:val="14995FB0"/>
    <w:rsid w:val="14B01883"/>
    <w:rsid w:val="14DC3BEC"/>
    <w:rsid w:val="154576F4"/>
    <w:rsid w:val="159A26F6"/>
    <w:rsid w:val="17044868"/>
    <w:rsid w:val="1719055D"/>
    <w:rsid w:val="176D2FBC"/>
    <w:rsid w:val="17DD0069"/>
    <w:rsid w:val="17EF1C1A"/>
    <w:rsid w:val="1836623B"/>
    <w:rsid w:val="188C1D23"/>
    <w:rsid w:val="1948673B"/>
    <w:rsid w:val="19DD4283"/>
    <w:rsid w:val="1A193CF1"/>
    <w:rsid w:val="1ABD51F4"/>
    <w:rsid w:val="1B160E9C"/>
    <w:rsid w:val="1B664EA8"/>
    <w:rsid w:val="1CE30978"/>
    <w:rsid w:val="1CFF3719"/>
    <w:rsid w:val="1D594142"/>
    <w:rsid w:val="1DB2508A"/>
    <w:rsid w:val="1E3272A5"/>
    <w:rsid w:val="1E4E7E4F"/>
    <w:rsid w:val="1FA44F8A"/>
    <w:rsid w:val="1FD33664"/>
    <w:rsid w:val="200104CF"/>
    <w:rsid w:val="20EA229E"/>
    <w:rsid w:val="21585F1F"/>
    <w:rsid w:val="21747F1F"/>
    <w:rsid w:val="218E4B1D"/>
    <w:rsid w:val="21E70902"/>
    <w:rsid w:val="21E84AEA"/>
    <w:rsid w:val="21FB1E3F"/>
    <w:rsid w:val="221439BD"/>
    <w:rsid w:val="236B7465"/>
    <w:rsid w:val="23907FA6"/>
    <w:rsid w:val="23945380"/>
    <w:rsid w:val="2400698A"/>
    <w:rsid w:val="24651699"/>
    <w:rsid w:val="25E31261"/>
    <w:rsid w:val="26140DB5"/>
    <w:rsid w:val="26550E50"/>
    <w:rsid w:val="26792741"/>
    <w:rsid w:val="26C652E3"/>
    <w:rsid w:val="26D844B6"/>
    <w:rsid w:val="26EE5AB7"/>
    <w:rsid w:val="27502827"/>
    <w:rsid w:val="27F17066"/>
    <w:rsid w:val="280E7A38"/>
    <w:rsid w:val="28100F39"/>
    <w:rsid w:val="29095F73"/>
    <w:rsid w:val="292C6183"/>
    <w:rsid w:val="297A3367"/>
    <w:rsid w:val="29C408FD"/>
    <w:rsid w:val="29F97171"/>
    <w:rsid w:val="2A4269FE"/>
    <w:rsid w:val="2AD61FC0"/>
    <w:rsid w:val="2B035ECC"/>
    <w:rsid w:val="2BFC73FF"/>
    <w:rsid w:val="2E436872"/>
    <w:rsid w:val="2E6C470D"/>
    <w:rsid w:val="2E763FB2"/>
    <w:rsid w:val="2E836BBE"/>
    <w:rsid w:val="2EB555AE"/>
    <w:rsid w:val="2EF75C7D"/>
    <w:rsid w:val="2F1F3677"/>
    <w:rsid w:val="2F5E5C2E"/>
    <w:rsid w:val="2FC2697F"/>
    <w:rsid w:val="30F36D21"/>
    <w:rsid w:val="31E366E6"/>
    <w:rsid w:val="32125B5C"/>
    <w:rsid w:val="328C0F50"/>
    <w:rsid w:val="32C065F9"/>
    <w:rsid w:val="32FF20AA"/>
    <w:rsid w:val="338633E4"/>
    <w:rsid w:val="34172CCD"/>
    <w:rsid w:val="346367C8"/>
    <w:rsid w:val="36197BD8"/>
    <w:rsid w:val="36B63F85"/>
    <w:rsid w:val="36FA7AAD"/>
    <w:rsid w:val="370C62F0"/>
    <w:rsid w:val="375B4B2E"/>
    <w:rsid w:val="383B2AD4"/>
    <w:rsid w:val="38507183"/>
    <w:rsid w:val="38764CAE"/>
    <w:rsid w:val="391E1811"/>
    <w:rsid w:val="39B83AEE"/>
    <w:rsid w:val="39BA1C7A"/>
    <w:rsid w:val="39CB636A"/>
    <w:rsid w:val="3B126B06"/>
    <w:rsid w:val="3B9372E2"/>
    <w:rsid w:val="3C0A241F"/>
    <w:rsid w:val="3CA33D2A"/>
    <w:rsid w:val="3CDF35E3"/>
    <w:rsid w:val="3D6D60B8"/>
    <w:rsid w:val="3DF44CB5"/>
    <w:rsid w:val="3E2E0FE2"/>
    <w:rsid w:val="3E3A5DB6"/>
    <w:rsid w:val="3F182234"/>
    <w:rsid w:val="3FFE47BD"/>
    <w:rsid w:val="40615BD5"/>
    <w:rsid w:val="40C23299"/>
    <w:rsid w:val="40DB2C3E"/>
    <w:rsid w:val="41387CFF"/>
    <w:rsid w:val="41EE58BA"/>
    <w:rsid w:val="439C3624"/>
    <w:rsid w:val="443516B1"/>
    <w:rsid w:val="447034D9"/>
    <w:rsid w:val="45CE5A23"/>
    <w:rsid w:val="45D150B6"/>
    <w:rsid w:val="45FC3E28"/>
    <w:rsid w:val="461538C6"/>
    <w:rsid w:val="467B6A7C"/>
    <w:rsid w:val="472A1063"/>
    <w:rsid w:val="47A87C70"/>
    <w:rsid w:val="48455B26"/>
    <w:rsid w:val="48A0171C"/>
    <w:rsid w:val="499740DA"/>
    <w:rsid w:val="4A231CD6"/>
    <w:rsid w:val="4B3A366B"/>
    <w:rsid w:val="4C072735"/>
    <w:rsid w:val="4C3C455D"/>
    <w:rsid w:val="4C8F5156"/>
    <w:rsid w:val="4CBD2890"/>
    <w:rsid w:val="4D6139A1"/>
    <w:rsid w:val="4D7A142B"/>
    <w:rsid w:val="4D843335"/>
    <w:rsid w:val="4DC67CC4"/>
    <w:rsid w:val="4E2D38C1"/>
    <w:rsid w:val="4E3E174B"/>
    <w:rsid w:val="4ED91F66"/>
    <w:rsid w:val="4EEB703A"/>
    <w:rsid w:val="4F4B5848"/>
    <w:rsid w:val="502C342B"/>
    <w:rsid w:val="50876C85"/>
    <w:rsid w:val="50C7281C"/>
    <w:rsid w:val="521E775D"/>
    <w:rsid w:val="524E1C02"/>
    <w:rsid w:val="52C371CF"/>
    <w:rsid w:val="53631BD1"/>
    <w:rsid w:val="537647A8"/>
    <w:rsid w:val="53852099"/>
    <w:rsid w:val="552500FD"/>
    <w:rsid w:val="55766BE0"/>
    <w:rsid w:val="55D35375"/>
    <w:rsid w:val="56401314"/>
    <w:rsid w:val="56DA5375"/>
    <w:rsid w:val="572201D7"/>
    <w:rsid w:val="585D3C96"/>
    <w:rsid w:val="58757406"/>
    <w:rsid w:val="58A9610D"/>
    <w:rsid w:val="58B95086"/>
    <w:rsid w:val="59247E41"/>
    <w:rsid w:val="5953234E"/>
    <w:rsid w:val="59B10A79"/>
    <w:rsid w:val="59C35013"/>
    <w:rsid w:val="59ED21FB"/>
    <w:rsid w:val="5A0E695C"/>
    <w:rsid w:val="5B427437"/>
    <w:rsid w:val="5B892315"/>
    <w:rsid w:val="5BAD205A"/>
    <w:rsid w:val="5BD81267"/>
    <w:rsid w:val="5C1C4D2C"/>
    <w:rsid w:val="5DDA4A99"/>
    <w:rsid w:val="5E420610"/>
    <w:rsid w:val="5EC2427E"/>
    <w:rsid w:val="5F762F17"/>
    <w:rsid w:val="60172C3C"/>
    <w:rsid w:val="60461AD9"/>
    <w:rsid w:val="608C611B"/>
    <w:rsid w:val="60BB6CB1"/>
    <w:rsid w:val="60E408A4"/>
    <w:rsid w:val="618F7E4E"/>
    <w:rsid w:val="619A09CD"/>
    <w:rsid w:val="6394795F"/>
    <w:rsid w:val="65794E75"/>
    <w:rsid w:val="65A0589E"/>
    <w:rsid w:val="65D33581"/>
    <w:rsid w:val="663C32C4"/>
    <w:rsid w:val="668E7867"/>
    <w:rsid w:val="67034AA7"/>
    <w:rsid w:val="672E4E6A"/>
    <w:rsid w:val="673E3679"/>
    <w:rsid w:val="69244774"/>
    <w:rsid w:val="697A3F82"/>
    <w:rsid w:val="6B261854"/>
    <w:rsid w:val="6B8507FB"/>
    <w:rsid w:val="6C7D22CA"/>
    <w:rsid w:val="6CB11DCD"/>
    <w:rsid w:val="6CFC29D4"/>
    <w:rsid w:val="6EC55547"/>
    <w:rsid w:val="6EFC3AA6"/>
    <w:rsid w:val="6F0F2A1D"/>
    <w:rsid w:val="711225A8"/>
    <w:rsid w:val="728D24B6"/>
    <w:rsid w:val="73C81EFF"/>
    <w:rsid w:val="74142015"/>
    <w:rsid w:val="741F5015"/>
    <w:rsid w:val="74B9350B"/>
    <w:rsid w:val="74EC3010"/>
    <w:rsid w:val="74F6533A"/>
    <w:rsid w:val="758B4AE0"/>
    <w:rsid w:val="762014BD"/>
    <w:rsid w:val="76D32658"/>
    <w:rsid w:val="774A13CB"/>
    <w:rsid w:val="777C5D60"/>
    <w:rsid w:val="779521D0"/>
    <w:rsid w:val="785B30F6"/>
    <w:rsid w:val="78C453DF"/>
    <w:rsid w:val="79242793"/>
    <w:rsid w:val="79B103FF"/>
    <w:rsid w:val="79C7346A"/>
    <w:rsid w:val="79ED51FF"/>
    <w:rsid w:val="79FF0001"/>
    <w:rsid w:val="7AE15E57"/>
    <w:rsid w:val="7AF8008E"/>
    <w:rsid w:val="7B381237"/>
    <w:rsid w:val="7BEC3302"/>
    <w:rsid w:val="7C347699"/>
    <w:rsid w:val="7D594DB4"/>
    <w:rsid w:val="7E6650D4"/>
    <w:rsid w:val="7F0C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9"/>
    <w:pPr>
      <w:keepNext/>
      <w:keepLines/>
      <w:spacing w:line="600" w:lineRule="exact"/>
      <w:ind w:firstLine="200" w:firstLineChars="200"/>
      <w:outlineLvl w:val="1"/>
    </w:pPr>
    <w:rPr>
      <w:rFonts w:ascii="Cambria" w:hAnsi="Cambria" w:eastAsia="宋体" w:cs="宋体"/>
      <w:b/>
      <w:bCs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2 Char"/>
    <w:basedOn w:val="9"/>
    <w:link w:val="2"/>
    <w:qFormat/>
    <w:uiPriority w:val="99"/>
    <w:rPr>
      <w:rFonts w:ascii="Cambria" w:hAnsi="Cambria" w:eastAsia="宋体" w:cs="宋体"/>
      <w:b/>
      <w:bCs/>
      <w:sz w:val="32"/>
      <w:szCs w:val="32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3D44DE-6D40-43AB-862D-62C991752B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英吉沙县财政局</Company>
  <Pages>15</Pages>
  <Words>1913</Words>
  <Characters>10907</Characters>
  <Lines>90</Lines>
  <Paragraphs>25</Paragraphs>
  <TotalTime>0</TotalTime>
  <ScaleCrop>false</ScaleCrop>
  <LinksUpToDate>false</LinksUpToDate>
  <CharactersWithSpaces>12795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2022-03-10T04:30:00Z</dcterms:created>
  <dc:creator>Administrator</dc:creator>
  <cp:lastModifiedBy>Administrator</cp:lastModifiedBy>
  <cp:lastPrinted>2022-02-08T11:09:00Z</cp:lastPrinted>
  <dcterms:modified xsi:type="dcterms:W3CDTF">2023-08-10T11:04:52Z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3FC3454410B847D3954006E3B09BA544</vt:lpwstr>
  </property>
</Properties>
</file>