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shd w:val="clear" w:color="auto" w:fill="FFFFFF"/>
        <w:kinsoku/>
        <w:wordWrap/>
        <w:overflowPunct/>
        <w:topLinePunct w:val="0"/>
        <w:autoSpaceDE/>
        <w:autoSpaceDN/>
        <w:bidi w:val="0"/>
        <w:adjustRightInd/>
        <w:snapToGrid/>
        <w:spacing w:before="0" w:after="0" w:line="560" w:lineRule="exact"/>
        <w:jc w:val="center"/>
        <w:textAlignment w:val="auto"/>
        <w:rPr>
          <w:rFonts w:ascii="黑体" w:hAnsi="黑体" w:eastAsia="黑体" w:cs="Times New Roman"/>
          <w:b w:val="0"/>
          <w:bCs w:val="0"/>
          <w:sz w:val="44"/>
          <w:szCs w:val="44"/>
        </w:rPr>
      </w:pPr>
      <w:r>
        <w:rPr>
          <w:rFonts w:hint="eastAsia" w:ascii="黑体" w:hAnsi="黑体" w:eastAsia="黑体" w:cs="黑体"/>
          <w:b w:val="0"/>
          <w:bCs w:val="0"/>
          <w:sz w:val="44"/>
          <w:szCs w:val="44"/>
          <w:lang w:eastAsia="zh-CN"/>
        </w:rPr>
        <w:t>喀什地区</w:t>
      </w:r>
      <w:r>
        <w:rPr>
          <w:rFonts w:hint="eastAsia" w:ascii="黑体" w:hAnsi="黑体" w:eastAsia="黑体" w:cs="黑体"/>
          <w:b w:val="0"/>
          <w:bCs w:val="0"/>
          <w:sz w:val="44"/>
          <w:szCs w:val="44"/>
        </w:rPr>
        <w:t>英吉沙县交通运输局</w:t>
      </w:r>
      <w:r>
        <w:rPr>
          <w:rFonts w:ascii="黑体" w:hAnsi="黑体" w:eastAsia="黑体" w:cs="黑体"/>
          <w:b w:val="0"/>
          <w:bCs w:val="0"/>
          <w:sz w:val="44"/>
          <w:szCs w:val="44"/>
        </w:rPr>
        <w:t>2017</w:t>
      </w:r>
      <w:r>
        <w:rPr>
          <w:rFonts w:hint="eastAsia" w:ascii="黑体" w:hAnsi="黑体" w:eastAsia="黑体" w:cs="黑体"/>
          <w:b w:val="0"/>
          <w:bCs w:val="0"/>
          <w:sz w:val="44"/>
          <w:szCs w:val="44"/>
        </w:rPr>
        <w:t>年部门预算信息公开说明</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361" w:firstLineChars="200"/>
        <w:jc w:val="both"/>
        <w:textAlignment w:val="auto"/>
        <w:rPr>
          <w:rFonts w:ascii="黑体" w:hAnsi="黑体" w:eastAsia="黑体" w:cs="Times New Roman"/>
          <w:b/>
          <w:bCs/>
          <w:sz w:val="18"/>
          <w:szCs w:val="18"/>
        </w:rPr>
      </w:pPr>
    </w:p>
    <w:p>
      <w:pPr>
        <w:pStyle w:val="18"/>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ascii="仿宋" w:hAnsi="仿宋" w:eastAsia="仿宋" w:cs="Times New Roman"/>
          <w:b w:val="0"/>
          <w:bCs w:val="0"/>
          <w:color w:val="auto"/>
          <w:sz w:val="32"/>
          <w:szCs w:val="32"/>
        </w:rPr>
      </w:pPr>
      <w:r>
        <w:rPr>
          <w:rFonts w:hint="eastAsia" w:ascii="仿宋" w:hAnsi="仿宋" w:eastAsia="仿宋" w:cs="仿宋"/>
          <w:b w:val="0"/>
          <w:bCs w:val="0"/>
          <w:color w:val="auto"/>
          <w:sz w:val="32"/>
          <w:szCs w:val="32"/>
        </w:rPr>
        <w:t>为进一步增强政府预算透明度，提升预算管理水平，更好地保障公民的知情权、参与权和监督权，根据喀什地区《关于</w:t>
      </w:r>
      <w:r>
        <w:rPr>
          <w:rFonts w:ascii="仿宋" w:hAnsi="仿宋" w:eastAsia="仿宋" w:cs="仿宋"/>
          <w:b w:val="0"/>
          <w:bCs w:val="0"/>
          <w:color w:val="auto"/>
          <w:sz w:val="32"/>
          <w:szCs w:val="32"/>
        </w:rPr>
        <w:t>2017</w:t>
      </w:r>
      <w:r>
        <w:rPr>
          <w:rFonts w:hint="eastAsia" w:ascii="仿宋" w:hAnsi="仿宋" w:eastAsia="仿宋" w:cs="仿宋"/>
          <w:b w:val="0"/>
          <w:bCs w:val="0"/>
          <w:color w:val="auto"/>
          <w:sz w:val="32"/>
          <w:szCs w:val="32"/>
        </w:rPr>
        <w:t>年部门预算信息公开工作的通知》（喀地财预﹝</w:t>
      </w:r>
      <w:r>
        <w:rPr>
          <w:rFonts w:ascii="仿宋" w:hAnsi="仿宋" w:eastAsia="仿宋" w:cs="仿宋"/>
          <w:b w:val="0"/>
          <w:bCs w:val="0"/>
          <w:color w:val="auto"/>
          <w:sz w:val="32"/>
          <w:szCs w:val="32"/>
        </w:rPr>
        <w:t>2017</w:t>
      </w:r>
      <w:r>
        <w:rPr>
          <w:rFonts w:hint="eastAsia" w:ascii="仿宋" w:hAnsi="仿宋" w:eastAsia="仿宋" w:cs="仿宋"/>
          <w:b w:val="0"/>
          <w:bCs w:val="0"/>
          <w:color w:val="auto"/>
          <w:sz w:val="32"/>
          <w:szCs w:val="32"/>
        </w:rPr>
        <w:t>﹞</w:t>
      </w:r>
      <w:r>
        <w:rPr>
          <w:rFonts w:ascii="仿宋" w:hAnsi="仿宋" w:eastAsia="仿宋" w:cs="仿宋"/>
          <w:b w:val="0"/>
          <w:bCs w:val="0"/>
          <w:color w:val="auto"/>
          <w:sz w:val="32"/>
          <w:szCs w:val="32"/>
        </w:rPr>
        <w:t>40</w:t>
      </w:r>
      <w:r>
        <w:rPr>
          <w:rFonts w:hint="eastAsia" w:ascii="仿宋" w:hAnsi="仿宋" w:eastAsia="仿宋" w:cs="仿宋"/>
          <w:b w:val="0"/>
          <w:bCs w:val="0"/>
          <w:color w:val="auto"/>
          <w:sz w:val="32"/>
          <w:szCs w:val="32"/>
        </w:rPr>
        <w:t>号）的要求，现将喀什地区英吉沙县交通运输局</w:t>
      </w:r>
      <w:r>
        <w:rPr>
          <w:rFonts w:ascii="仿宋" w:hAnsi="仿宋" w:eastAsia="仿宋" w:cs="仿宋"/>
          <w:b w:val="0"/>
          <w:bCs w:val="0"/>
          <w:color w:val="auto"/>
          <w:sz w:val="32"/>
          <w:szCs w:val="32"/>
        </w:rPr>
        <w:t>2017</w:t>
      </w:r>
      <w:r>
        <w:rPr>
          <w:rFonts w:hint="eastAsia" w:ascii="仿宋" w:hAnsi="仿宋" w:eastAsia="仿宋" w:cs="仿宋"/>
          <w:b w:val="0"/>
          <w:bCs w:val="0"/>
          <w:color w:val="auto"/>
          <w:sz w:val="32"/>
          <w:szCs w:val="32"/>
        </w:rPr>
        <w:t>年部门预算及“三公经费”信息公开如下：</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黑体" w:hAnsi="黑体" w:eastAsia="黑体" w:cs="Times New Roman"/>
          <w:sz w:val="32"/>
          <w:szCs w:val="32"/>
        </w:rPr>
      </w:pPr>
      <w:r>
        <w:rPr>
          <w:rFonts w:hint="eastAsia" w:ascii="黑体" w:hAnsi="黑体" w:eastAsia="黑体" w:cs="黑体"/>
          <w:sz w:val="32"/>
          <w:szCs w:val="32"/>
        </w:rPr>
        <w:t>一、部门基本情况</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textAlignment w:val="auto"/>
        <w:rPr>
          <w:rFonts w:ascii="仿宋" w:hAnsi="仿宋" w:eastAsia="仿宋" w:cs="Times New Roman"/>
          <w:b/>
          <w:bCs/>
          <w:sz w:val="32"/>
          <w:szCs w:val="32"/>
        </w:rPr>
      </w:pPr>
      <w:r>
        <w:rPr>
          <w:rFonts w:hint="eastAsia" w:ascii="仿宋" w:hAnsi="仿宋" w:eastAsia="仿宋" w:cs="仿宋"/>
          <w:b/>
          <w:bCs/>
          <w:sz w:val="32"/>
          <w:szCs w:val="32"/>
        </w:rPr>
        <w:t>（一）部门职能</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仿宋" w:hAnsi="仿宋" w:eastAsia="仿宋" w:cs="Times New Roman"/>
          <w:sz w:val="32"/>
          <w:szCs w:val="32"/>
        </w:rPr>
      </w:pPr>
      <w:r>
        <w:rPr>
          <w:rFonts w:hint="eastAsia" w:ascii="仿宋" w:hAnsi="仿宋" w:eastAsia="仿宋" w:cs="仿宋"/>
          <w:sz w:val="32"/>
          <w:szCs w:val="32"/>
        </w:rPr>
        <w:t>1、贯彻国家、自治区和地区有关公路、交通运输、涉外运输方针、政策、法规、规定并组织实施和监督检查。</w:t>
      </w:r>
      <w:r>
        <w:rPr>
          <w:rFonts w:hint="eastAsia" w:ascii="仿宋" w:hAnsi="仿宋" w:eastAsia="仿宋" w:cs="仿宋"/>
          <w:sz w:val="32"/>
          <w:szCs w:val="32"/>
        </w:rPr>
        <w:br w:type="textWrapping"/>
      </w:r>
      <w:r>
        <w:rPr>
          <w:rFonts w:hint="eastAsia" w:ascii="仿宋" w:hAnsi="仿宋" w:eastAsia="仿宋" w:cs="仿宋"/>
          <w:sz w:val="32"/>
          <w:szCs w:val="32"/>
        </w:rPr>
        <w:t>2、编制全县公路、交通发展规划，交通运输战略规划及科技、战备、教育中长期计划和年度计划并组织实施。3、负责全县的县、乡公路及专用公路建设、养护、路政等组织管理；协调有关部门做好公路环保工作。</w:t>
      </w:r>
      <w:r>
        <w:rPr>
          <w:rFonts w:hint="eastAsia" w:ascii="仿宋" w:hAnsi="仿宋" w:eastAsia="仿宋" w:cs="仿宋"/>
          <w:sz w:val="32"/>
          <w:szCs w:val="32"/>
        </w:rPr>
        <w:br w:type="textWrapping"/>
      </w:r>
      <w:r>
        <w:rPr>
          <w:rFonts w:hint="eastAsia" w:ascii="仿宋" w:hAnsi="仿宋" w:eastAsia="仿宋" w:cs="仿宋"/>
          <w:sz w:val="32"/>
          <w:szCs w:val="32"/>
        </w:rPr>
        <w:t>3、负责管理交通运输市场的交通基础设施建设市场，建立完善信息、服务体系，引道交通运输优化结构，协调发展。</w:t>
      </w:r>
      <w:r>
        <w:rPr>
          <w:rFonts w:ascii="仿宋" w:hAnsi="仿宋" w:eastAsia="仿宋" w:cs="Times New Roman"/>
          <w:sz w:val="32"/>
          <w:szCs w:val="32"/>
        </w:rPr>
        <w:br w:type="textWrapping"/>
      </w:r>
      <w:r>
        <w:rPr>
          <w:rFonts w:ascii="仿宋" w:hAnsi="仿宋" w:eastAsia="仿宋" w:cs="仿宋"/>
          <w:sz w:val="32"/>
          <w:szCs w:val="32"/>
        </w:rPr>
        <w:t>4</w:t>
      </w:r>
      <w:r>
        <w:rPr>
          <w:rFonts w:hint="eastAsia" w:ascii="仿宋" w:hAnsi="仿宋" w:eastAsia="仿宋" w:cs="仿宋"/>
          <w:sz w:val="32"/>
          <w:szCs w:val="32"/>
        </w:rPr>
        <w:t>、负责公路运输经济及技术管理；负责汽车维修市场，车辆技术检测，汽车驾驶学校驾驶员培训等工作的行业管理。</w:t>
      </w:r>
      <w:r>
        <w:rPr>
          <w:rFonts w:ascii="仿宋" w:hAnsi="仿宋" w:eastAsia="仿宋" w:cs="Times New Roman"/>
          <w:sz w:val="32"/>
          <w:szCs w:val="32"/>
        </w:rPr>
        <w:br w:type="textWrapping"/>
      </w:r>
      <w:r>
        <w:rPr>
          <w:rFonts w:ascii="仿宋" w:hAnsi="仿宋" w:eastAsia="仿宋" w:cs="仿宋"/>
          <w:sz w:val="32"/>
          <w:szCs w:val="32"/>
        </w:rPr>
        <w:t>6</w:t>
      </w:r>
      <w:r>
        <w:rPr>
          <w:rFonts w:hint="eastAsia" w:ascii="仿宋" w:hAnsi="仿宋" w:eastAsia="仿宋" w:cs="仿宋"/>
          <w:sz w:val="32"/>
          <w:szCs w:val="32"/>
        </w:rPr>
        <w:t>、负责并指导全县公路、交通行业统计工作。</w:t>
      </w:r>
      <w:r>
        <w:rPr>
          <w:rFonts w:ascii="仿宋" w:hAnsi="仿宋" w:eastAsia="仿宋" w:cs="Times New Roman"/>
          <w:sz w:val="32"/>
          <w:szCs w:val="32"/>
        </w:rPr>
        <w:br w:type="textWrapping"/>
      </w:r>
      <w:r>
        <w:rPr>
          <w:rFonts w:ascii="仿宋" w:hAnsi="仿宋" w:eastAsia="仿宋" w:cs="仿宋"/>
          <w:sz w:val="32"/>
          <w:szCs w:val="32"/>
        </w:rPr>
        <w:t>7</w:t>
      </w:r>
      <w:r>
        <w:rPr>
          <w:rFonts w:hint="eastAsia" w:ascii="仿宋" w:hAnsi="仿宋" w:eastAsia="仿宋" w:cs="仿宋"/>
          <w:sz w:val="32"/>
          <w:szCs w:val="32"/>
        </w:rPr>
        <w:t>、指导交通行业文明、精神文明建设，组织指导交通行业从业人员的培训、交通等工作，会同有关部门管理英吉沙县公路、交通运输安全生产及治安保卫、法制宣传和交通行政复议等工作。</w:t>
      </w:r>
      <w:r>
        <w:rPr>
          <w:rFonts w:ascii="仿宋" w:hAnsi="仿宋" w:eastAsia="仿宋" w:cs="Times New Roman"/>
          <w:sz w:val="32"/>
          <w:szCs w:val="32"/>
        </w:rPr>
        <w:br w:type="textWrapping"/>
      </w:r>
      <w:r>
        <w:rPr>
          <w:rFonts w:ascii="仿宋" w:hAnsi="仿宋" w:eastAsia="仿宋" w:cs="仿宋"/>
          <w:sz w:val="32"/>
          <w:szCs w:val="32"/>
        </w:rPr>
        <w:t>8</w:t>
      </w:r>
      <w:r>
        <w:rPr>
          <w:rFonts w:hint="eastAsia" w:ascii="仿宋" w:hAnsi="仿宋" w:eastAsia="仿宋" w:cs="仿宋"/>
          <w:sz w:val="32"/>
          <w:szCs w:val="32"/>
        </w:rPr>
        <w:t>、负责全县交通战备工作。</w:t>
      </w:r>
      <w:r>
        <w:rPr>
          <w:rFonts w:ascii="仿宋" w:hAnsi="仿宋" w:eastAsia="仿宋" w:cs="Times New Roman"/>
          <w:sz w:val="32"/>
          <w:szCs w:val="32"/>
        </w:rPr>
        <w:br w:type="textWrapping"/>
      </w:r>
      <w:r>
        <w:rPr>
          <w:rFonts w:ascii="仿宋" w:hAnsi="仿宋" w:eastAsia="仿宋" w:cs="仿宋"/>
          <w:sz w:val="32"/>
          <w:szCs w:val="32"/>
        </w:rPr>
        <w:t>9</w:t>
      </w:r>
      <w:r>
        <w:rPr>
          <w:rFonts w:hint="eastAsia" w:ascii="仿宋" w:hAnsi="仿宋" w:eastAsia="仿宋" w:cs="仿宋"/>
          <w:sz w:val="32"/>
          <w:szCs w:val="32"/>
        </w:rPr>
        <w:t>、承办县委、县人民政府交办的其他事项。</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textAlignment w:val="auto"/>
        <w:rPr>
          <w:rFonts w:ascii="仿宋" w:hAnsi="仿宋" w:eastAsia="仿宋" w:cs="Times New Roman"/>
          <w:b/>
          <w:bCs/>
          <w:sz w:val="32"/>
          <w:szCs w:val="32"/>
        </w:rPr>
      </w:pPr>
      <w:r>
        <w:rPr>
          <w:rFonts w:hint="eastAsia" w:ascii="仿宋" w:hAnsi="仿宋" w:eastAsia="仿宋" w:cs="仿宋"/>
          <w:b/>
          <w:bCs/>
          <w:sz w:val="32"/>
          <w:szCs w:val="32"/>
        </w:rPr>
        <w:t>（二）机构设置</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仿宋" w:hAnsi="仿宋" w:eastAsia="仿宋" w:cs="Times New Roman"/>
          <w:sz w:val="32"/>
          <w:szCs w:val="32"/>
        </w:rPr>
      </w:pPr>
      <w:r>
        <w:rPr>
          <w:rFonts w:hint="eastAsia" w:ascii="仿宋" w:hAnsi="仿宋" w:eastAsia="仿宋" w:cs="仿宋"/>
          <w:sz w:val="32"/>
          <w:szCs w:val="32"/>
        </w:rPr>
        <w:t>根据职责，纳入</w:t>
      </w:r>
      <w:r>
        <w:rPr>
          <w:rFonts w:ascii="仿宋" w:hAnsi="仿宋" w:eastAsia="仿宋" w:cs="仿宋"/>
          <w:sz w:val="32"/>
          <w:szCs w:val="32"/>
        </w:rPr>
        <w:t>2017</w:t>
      </w:r>
      <w:r>
        <w:rPr>
          <w:rFonts w:hint="eastAsia" w:ascii="仿宋" w:hAnsi="仿宋" w:eastAsia="仿宋" w:cs="仿宋"/>
          <w:sz w:val="32"/>
          <w:szCs w:val="32"/>
        </w:rPr>
        <w:t>年部门预算编制范围的有英吉沙县交通运输局、英吉沙农村公路养护所。</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textAlignment w:val="auto"/>
        <w:rPr>
          <w:rFonts w:ascii="仿宋" w:hAnsi="仿宋" w:eastAsia="仿宋" w:cs="Times New Roman"/>
          <w:b/>
          <w:bCs/>
          <w:sz w:val="32"/>
          <w:szCs w:val="32"/>
        </w:rPr>
      </w:pPr>
      <w:r>
        <w:rPr>
          <w:rFonts w:hint="eastAsia" w:ascii="仿宋" w:hAnsi="仿宋" w:eastAsia="仿宋" w:cs="仿宋"/>
          <w:b/>
          <w:bCs/>
          <w:sz w:val="32"/>
          <w:szCs w:val="32"/>
        </w:rPr>
        <w:t>（三）人员编制</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仿宋" w:hAnsi="仿宋" w:eastAsia="仿宋" w:cs="Times New Roman"/>
          <w:sz w:val="32"/>
          <w:szCs w:val="32"/>
        </w:rPr>
      </w:pPr>
      <w:r>
        <w:rPr>
          <w:rFonts w:hint="eastAsia" w:ascii="仿宋" w:hAnsi="仿宋" w:eastAsia="仿宋" w:cs="仿宋"/>
          <w:sz w:val="32"/>
          <w:szCs w:val="32"/>
        </w:rPr>
        <w:t>编制人数</w:t>
      </w:r>
      <w:r>
        <w:rPr>
          <w:rFonts w:ascii="仿宋" w:hAnsi="仿宋" w:eastAsia="仿宋" w:cs="仿宋"/>
          <w:sz w:val="32"/>
          <w:szCs w:val="32"/>
        </w:rPr>
        <w:t>9</w:t>
      </w:r>
      <w:r>
        <w:rPr>
          <w:rFonts w:hint="eastAsia" w:ascii="仿宋" w:hAnsi="仿宋" w:eastAsia="仿宋" w:cs="仿宋"/>
          <w:sz w:val="32"/>
          <w:szCs w:val="32"/>
        </w:rPr>
        <w:t>人，其中：行政人员编制</w:t>
      </w:r>
      <w:r>
        <w:rPr>
          <w:rFonts w:ascii="仿宋" w:hAnsi="仿宋" w:eastAsia="仿宋" w:cs="仿宋"/>
          <w:sz w:val="32"/>
          <w:szCs w:val="32"/>
        </w:rPr>
        <w:t>6</w:t>
      </w:r>
      <w:r>
        <w:rPr>
          <w:rFonts w:hint="eastAsia" w:ascii="仿宋" w:hAnsi="仿宋" w:eastAsia="仿宋" w:cs="仿宋"/>
          <w:sz w:val="32"/>
          <w:szCs w:val="32"/>
        </w:rPr>
        <w:t>人，参照公务员管理的事业单位人员编制</w:t>
      </w:r>
      <w:r>
        <w:rPr>
          <w:rFonts w:ascii="仿宋" w:hAnsi="仿宋" w:eastAsia="仿宋" w:cs="仿宋"/>
          <w:sz w:val="32"/>
          <w:szCs w:val="32"/>
        </w:rPr>
        <w:t>3</w:t>
      </w:r>
      <w:r>
        <w:rPr>
          <w:rFonts w:hint="eastAsia" w:ascii="仿宋" w:hAnsi="仿宋" w:eastAsia="仿宋" w:cs="仿宋"/>
          <w:sz w:val="32"/>
          <w:szCs w:val="32"/>
        </w:rPr>
        <w:t>人，全额拨款事业单位人员编制</w:t>
      </w:r>
      <w:r>
        <w:rPr>
          <w:rFonts w:ascii="仿宋" w:hAnsi="仿宋" w:eastAsia="仿宋" w:cs="仿宋"/>
          <w:sz w:val="32"/>
          <w:szCs w:val="32"/>
        </w:rPr>
        <w:t>0</w:t>
      </w:r>
      <w:r>
        <w:rPr>
          <w:rFonts w:hint="eastAsia" w:ascii="仿宋" w:hAnsi="仿宋" w:eastAsia="仿宋" w:cs="仿宋"/>
          <w:sz w:val="32"/>
          <w:szCs w:val="32"/>
        </w:rPr>
        <w:t>人。实有在职人数</w:t>
      </w:r>
      <w:r>
        <w:rPr>
          <w:rFonts w:ascii="仿宋" w:hAnsi="仿宋" w:eastAsia="仿宋" w:cs="仿宋"/>
          <w:sz w:val="32"/>
          <w:szCs w:val="32"/>
        </w:rPr>
        <w:t>10</w:t>
      </w:r>
      <w:r>
        <w:rPr>
          <w:rFonts w:hint="eastAsia" w:ascii="仿宋" w:hAnsi="仿宋" w:eastAsia="仿宋" w:cs="仿宋"/>
          <w:sz w:val="32"/>
          <w:szCs w:val="32"/>
        </w:rPr>
        <w:t>人，其中：行政在职</w:t>
      </w:r>
      <w:r>
        <w:rPr>
          <w:rFonts w:ascii="仿宋" w:hAnsi="仿宋" w:eastAsia="仿宋" w:cs="仿宋"/>
          <w:sz w:val="32"/>
          <w:szCs w:val="32"/>
        </w:rPr>
        <w:t>7</w:t>
      </w:r>
      <w:r>
        <w:rPr>
          <w:rFonts w:hint="eastAsia" w:ascii="仿宋" w:hAnsi="仿宋" w:eastAsia="仿宋" w:cs="仿宋"/>
          <w:sz w:val="32"/>
          <w:szCs w:val="32"/>
        </w:rPr>
        <w:t>人，参照公务员管理的事业单位人员</w:t>
      </w:r>
      <w:r>
        <w:rPr>
          <w:rFonts w:ascii="仿宋" w:hAnsi="仿宋" w:eastAsia="仿宋" w:cs="仿宋"/>
          <w:sz w:val="32"/>
          <w:szCs w:val="32"/>
        </w:rPr>
        <w:t>3</w:t>
      </w:r>
      <w:r>
        <w:rPr>
          <w:rFonts w:hint="eastAsia" w:ascii="仿宋" w:hAnsi="仿宋" w:eastAsia="仿宋" w:cs="仿宋"/>
          <w:sz w:val="32"/>
          <w:szCs w:val="32"/>
        </w:rPr>
        <w:t>人，事业在职</w:t>
      </w:r>
      <w:r>
        <w:rPr>
          <w:rFonts w:ascii="仿宋" w:hAnsi="仿宋" w:eastAsia="仿宋" w:cs="仿宋"/>
          <w:sz w:val="32"/>
          <w:szCs w:val="32"/>
        </w:rPr>
        <w:t>0</w:t>
      </w:r>
      <w:r>
        <w:rPr>
          <w:rFonts w:hint="eastAsia" w:ascii="仿宋" w:hAnsi="仿宋" w:eastAsia="仿宋" w:cs="仿宋"/>
          <w:sz w:val="32"/>
          <w:szCs w:val="32"/>
        </w:rPr>
        <w:t>人，工勤在职人数</w:t>
      </w:r>
      <w:r>
        <w:rPr>
          <w:rFonts w:ascii="仿宋" w:hAnsi="仿宋" w:eastAsia="仿宋" w:cs="仿宋"/>
          <w:sz w:val="32"/>
          <w:szCs w:val="32"/>
        </w:rPr>
        <w:t>0</w:t>
      </w:r>
      <w:r>
        <w:rPr>
          <w:rFonts w:hint="eastAsia" w:ascii="仿宋" w:hAnsi="仿宋" w:eastAsia="仿宋" w:cs="仿宋"/>
          <w:sz w:val="32"/>
          <w:szCs w:val="32"/>
        </w:rPr>
        <w:t>人。离退休人员</w:t>
      </w:r>
      <w:r>
        <w:rPr>
          <w:rFonts w:ascii="仿宋" w:hAnsi="仿宋" w:eastAsia="仿宋" w:cs="仿宋"/>
          <w:sz w:val="32"/>
          <w:szCs w:val="32"/>
        </w:rPr>
        <w:t>3</w:t>
      </w:r>
      <w:r>
        <w:rPr>
          <w:rFonts w:hint="eastAsia" w:ascii="仿宋" w:hAnsi="仿宋" w:eastAsia="仿宋" w:cs="仿宋"/>
          <w:sz w:val="32"/>
          <w:szCs w:val="32"/>
        </w:rPr>
        <w:t>人，其中：离休人员</w:t>
      </w:r>
      <w:r>
        <w:rPr>
          <w:rFonts w:ascii="仿宋" w:hAnsi="仿宋" w:eastAsia="仿宋" w:cs="仿宋"/>
          <w:sz w:val="32"/>
          <w:szCs w:val="32"/>
        </w:rPr>
        <w:t>0</w:t>
      </w:r>
      <w:r>
        <w:rPr>
          <w:rFonts w:hint="eastAsia" w:ascii="仿宋" w:hAnsi="仿宋" w:eastAsia="仿宋" w:cs="仿宋"/>
          <w:sz w:val="32"/>
          <w:szCs w:val="32"/>
        </w:rPr>
        <w:t>人，退休人员</w:t>
      </w:r>
      <w:r>
        <w:rPr>
          <w:rFonts w:ascii="仿宋" w:hAnsi="仿宋" w:eastAsia="仿宋" w:cs="仿宋"/>
          <w:sz w:val="32"/>
          <w:szCs w:val="32"/>
        </w:rPr>
        <w:t>3</w:t>
      </w:r>
      <w:r>
        <w:rPr>
          <w:rFonts w:hint="eastAsia" w:ascii="仿宋" w:hAnsi="仿宋" w:eastAsia="仿宋" w:cs="仿宋"/>
          <w:sz w:val="32"/>
          <w:szCs w:val="32"/>
        </w:rPr>
        <w:t>人。</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textAlignment w:val="auto"/>
        <w:rPr>
          <w:rFonts w:ascii="仿宋" w:hAnsi="仿宋" w:eastAsia="仿宋" w:cs="Times New Roman"/>
          <w:b/>
          <w:bCs/>
          <w:sz w:val="32"/>
          <w:szCs w:val="32"/>
        </w:rPr>
      </w:pPr>
      <w:r>
        <w:rPr>
          <w:rFonts w:hint="eastAsia" w:ascii="仿宋" w:hAnsi="仿宋" w:eastAsia="仿宋" w:cs="仿宋"/>
          <w:b/>
          <w:bCs/>
          <w:sz w:val="32"/>
          <w:szCs w:val="32"/>
        </w:rPr>
        <w:t>（四）资产情况</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仿宋" w:hAnsi="仿宋" w:eastAsia="仿宋" w:cs="Times New Roman"/>
          <w:sz w:val="32"/>
          <w:szCs w:val="32"/>
        </w:rPr>
      </w:pPr>
      <w:r>
        <w:rPr>
          <w:rFonts w:ascii="仿宋" w:hAnsi="仿宋" w:eastAsia="仿宋" w:cs="仿宋"/>
          <w:sz w:val="32"/>
          <w:szCs w:val="32"/>
        </w:rPr>
        <w:t>2017</w:t>
      </w:r>
      <w:r>
        <w:rPr>
          <w:rFonts w:hint="eastAsia" w:ascii="仿宋" w:hAnsi="仿宋" w:eastAsia="仿宋" w:cs="仿宋"/>
          <w:sz w:val="32"/>
          <w:szCs w:val="32"/>
        </w:rPr>
        <w:t>年单位占有使用国有资产34</w:t>
      </w:r>
      <w:r>
        <w:rPr>
          <w:rFonts w:hint="eastAsia" w:ascii="仿宋" w:hAnsi="仿宋" w:eastAsia="仿宋" w:cs="仿宋"/>
          <w:sz w:val="32"/>
          <w:szCs w:val="32"/>
          <w:lang w:val="en-US" w:eastAsia="zh-CN"/>
        </w:rPr>
        <w:t>.</w:t>
      </w:r>
      <w:r>
        <w:rPr>
          <w:rFonts w:hint="eastAsia" w:ascii="仿宋" w:hAnsi="仿宋" w:eastAsia="仿宋" w:cs="仿宋"/>
          <w:sz w:val="32"/>
          <w:szCs w:val="32"/>
        </w:rPr>
        <w:t>7</w:t>
      </w:r>
      <w:r>
        <w:rPr>
          <w:rFonts w:hint="eastAsia" w:ascii="仿宋" w:hAnsi="仿宋" w:eastAsia="仿宋" w:cs="仿宋"/>
          <w:sz w:val="32"/>
          <w:szCs w:val="32"/>
          <w:lang w:val="en-US" w:eastAsia="zh-CN"/>
        </w:rPr>
        <w:t>0</w:t>
      </w:r>
      <w:r>
        <w:rPr>
          <w:rFonts w:hint="eastAsia" w:ascii="仿宋" w:hAnsi="仿宋" w:eastAsia="仿宋" w:cs="仿宋"/>
          <w:sz w:val="32"/>
          <w:szCs w:val="32"/>
        </w:rPr>
        <w:t>万元，其中：流动资产3</w:t>
      </w:r>
      <w:r>
        <w:rPr>
          <w:rFonts w:hint="eastAsia" w:ascii="仿宋" w:hAnsi="仿宋" w:eastAsia="仿宋" w:cs="仿宋"/>
          <w:sz w:val="32"/>
          <w:szCs w:val="32"/>
          <w:lang w:val="en-US" w:eastAsia="zh-CN"/>
        </w:rPr>
        <w:t>.</w:t>
      </w:r>
      <w:r>
        <w:rPr>
          <w:rFonts w:hint="eastAsia" w:ascii="仿宋" w:hAnsi="仿宋" w:eastAsia="仿宋" w:cs="仿宋"/>
          <w:sz w:val="32"/>
          <w:szCs w:val="32"/>
        </w:rPr>
        <w:t>94万元，固定资产30</w:t>
      </w:r>
      <w:r>
        <w:rPr>
          <w:rFonts w:hint="eastAsia" w:ascii="仿宋" w:hAnsi="仿宋" w:eastAsia="仿宋" w:cs="仿宋"/>
          <w:sz w:val="32"/>
          <w:szCs w:val="32"/>
          <w:lang w:val="en-US" w:eastAsia="zh-CN"/>
        </w:rPr>
        <w:t>.</w:t>
      </w:r>
      <w:r>
        <w:rPr>
          <w:rFonts w:hint="eastAsia" w:ascii="仿宋" w:hAnsi="仿宋" w:eastAsia="仿宋" w:cs="仿宋"/>
          <w:sz w:val="32"/>
          <w:szCs w:val="32"/>
        </w:rPr>
        <w:t>76万元，长期投资</w:t>
      </w:r>
      <w:r>
        <w:rPr>
          <w:rFonts w:ascii="仿宋" w:hAnsi="仿宋" w:eastAsia="仿宋" w:cs="仿宋"/>
          <w:sz w:val="32"/>
          <w:szCs w:val="32"/>
        </w:rPr>
        <w:t>0</w:t>
      </w:r>
      <w:r>
        <w:rPr>
          <w:rFonts w:hint="eastAsia" w:ascii="仿宋" w:hAnsi="仿宋" w:eastAsia="仿宋" w:cs="仿宋"/>
          <w:sz w:val="32"/>
          <w:szCs w:val="32"/>
        </w:rPr>
        <w:t>万元，在建工程</w:t>
      </w:r>
      <w:r>
        <w:rPr>
          <w:rFonts w:ascii="仿宋" w:hAnsi="仿宋" w:eastAsia="仿宋" w:cs="仿宋"/>
          <w:sz w:val="32"/>
          <w:szCs w:val="32"/>
        </w:rPr>
        <w:t>0</w:t>
      </w:r>
      <w:r>
        <w:rPr>
          <w:rFonts w:hint="eastAsia" w:ascii="仿宋" w:hAnsi="仿宋" w:eastAsia="仿宋" w:cs="仿宋"/>
          <w:sz w:val="32"/>
          <w:szCs w:val="32"/>
        </w:rPr>
        <w:t>万元，无形资产</w:t>
      </w:r>
      <w:r>
        <w:rPr>
          <w:rFonts w:ascii="仿宋" w:hAnsi="仿宋" w:eastAsia="仿宋" w:cs="仿宋"/>
          <w:sz w:val="32"/>
          <w:szCs w:val="32"/>
        </w:rPr>
        <w:t>0</w:t>
      </w:r>
      <w:r>
        <w:rPr>
          <w:rFonts w:hint="eastAsia" w:ascii="仿宋" w:hAnsi="仿宋" w:eastAsia="仿宋" w:cs="仿宋"/>
          <w:sz w:val="32"/>
          <w:szCs w:val="32"/>
        </w:rPr>
        <w:t>万元，其他资产</w:t>
      </w:r>
      <w:r>
        <w:rPr>
          <w:rFonts w:ascii="仿宋" w:hAnsi="仿宋" w:eastAsia="仿宋" w:cs="仿宋"/>
          <w:sz w:val="32"/>
          <w:szCs w:val="32"/>
        </w:rPr>
        <w:t>0</w:t>
      </w:r>
      <w:r>
        <w:rPr>
          <w:rFonts w:hint="eastAsia" w:ascii="仿宋" w:hAnsi="仿宋" w:eastAsia="仿宋" w:cs="仿宋"/>
          <w:sz w:val="32"/>
          <w:szCs w:val="32"/>
        </w:rPr>
        <w:t>万元。拥有房屋</w:t>
      </w:r>
      <w:r>
        <w:rPr>
          <w:rFonts w:ascii="仿宋" w:hAnsi="仿宋" w:eastAsia="仿宋" w:cs="仿宋"/>
          <w:sz w:val="32"/>
          <w:szCs w:val="32"/>
        </w:rPr>
        <w:t>0</w:t>
      </w:r>
      <w:r>
        <w:rPr>
          <w:rFonts w:hint="eastAsia" w:ascii="仿宋" w:hAnsi="仿宋" w:eastAsia="仿宋" w:cs="仿宋"/>
          <w:sz w:val="32"/>
          <w:szCs w:val="32"/>
        </w:rPr>
        <w:t>平方米。汽车</w:t>
      </w:r>
      <w:r>
        <w:rPr>
          <w:rFonts w:ascii="仿宋" w:hAnsi="仿宋" w:eastAsia="仿宋" w:cs="仿宋"/>
          <w:sz w:val="32"/>
          <w:szCs w:val="32"/>
        </w:rPr>
        <w:t>2</w:t>
      </w:r>
      <w:r>
        <w:rPr>
          <w:rFonts w:hint="eastAsia" w:ascii="仿宋" w:hAnsi="仿宋" w:eastAsia="仿宋" w:cs="仿宋"/>
          <w:sz w:val="32"/>
          <w:szCs w:val="32"/>
        </w:rPr>
        <w:t>辆。单价在</w:t>
      </w:r>
      <w:r>
        <w:rPr>
          <w:rFonts w:ascii="仿宋" w:hAnsi="仿宋" w:eastAsia="仿宋" w:cs="仿宋"/>
          <w:sz w:val="32"/>
          <w:szCs w:val="32"/>
        </w:rPr>
        <w:t>20</w:t>
      </w:r>
      <w:r>
        <w:rPr>
          <w:rFonts w:hint="eastAsia" w:ascii="仿宋" w:hAnsi="仿宋" w:eastAsia="仿宋" w:cs="仿宋"/>
          <w:sz w:val="32"/>
          <w:szCs w:val="32"/>
        </w:rPr>
        <w:t>万元以上的设备</w:t>
      </w:r>
      <w:r>
        <w:rPr>
          <w:rFonts w:ascii="仿宋" w:hAnsi="仿宋" w:eastAsia="仿宋" w:cs="仿宋"/>
          <w:sz w:val="32"/>
          <w:szCs w:val="32"/>
        </w:rPr>
        <w:t>0</w:t>
      </w:r>
      <w:r>
        <w:rPr>
          <w:rFonts w:hint="eastAsia" w:ascii="仿宋" w:hAnsi="仿宋" w:eastAsia="仿宋" w:cs="仿宋"/>
          <w:sz w:val="32"/>
          <w:szCs w:val="32"/>
        </w:rPr>
        <w:t>台（套）。</w:t>
      </w:r>
      <w:r>
        <w:rPr>
          <w:rFonts w:hint="eastAsia" w:ascii="仿宋" w:hAnsi="仿宋" w:eastAsia="仿宋" w:cs="仿宋"/>
          <w:b/>
          <w:bCs/>
          <w:sz w:val="32"/>
          <w:szCs w:val="32"/>
        </w:rPr>
        <w:t>与上年</w:t>
      </w:r>
      <w:r>
        <w:rPr>
          <w:rFonts w:hint="eastAsia" w:ascii="仿宋" w:hAnsi="仿宋" w:eastAsia="仿宋" w:cs="仿宋"/>
          <w:sz w:val="32"/>
          <w:szCs w:val="32"/>
        </w:rPr>
        <w:t>相同，</w:t>
      </w:r>
      <w:r>
        <w:rPr>
          <w:rFonts w:hint="eastAsia" w:ascii="仿宋" w:hAnsi="仿宋" w:eastAsia="仿宋" w:cs="仿宋"/>
          <w:b/>
          <w:bCs/>
          <w:sz w:val="32"/>
          <w:szCs w:val="32"/>
        </w:rPr>
        <w:t>主要原因</w:t>
      </w:r>
      <w:r>
        <w:rPr>
          <w:rFonts w:hint="eastAsia" w:ascii="仿宋" w:hAnsi="仿宋" w:eastAsia="仿宋" w:cs="仿宋"/>
          <w:sz w:val="32"/>
          <w:szCs w:val="32"/>
        </w:rPr>
        <w:t>是固定资产无变化。</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黑体" w:hAnsi="黑体" w:eastAsia="黑体" w:cs="Times New Roman"/>
          <w:sz w:val="32"/>
          <w:szCs w:val="32"/>
        </w:rPr>
      </w:pPr>
      <w:r>
        <w:rPr>
          <w:rFonts w:hint="eastAsia" w:ascii="黑体" w:hAnsi="黑体" w:eastAsia="黑体" w:cs="黑体"/>
          <w:sz w:val="32"/>
          <w:szCs w:val="32"/>
        </w:rPr>
        <w:t>二、</w:t>
      </w:r>
      <w:r>
        <w:rPr>
          <w:rFonts w:ascii="黑体" w:hAnsi="黑体" w:eastAsia="黑体" w:cs="黑体"/>
          <w:sz w:val="32"/>
          <w:szCs w:val="32"/>
        </w:rPr>
        <w:t>2017</w:t>
      </w:r>
      <w:r>
        <w:rPr>
          <w:rFonts w:hint="eastAsia" w:ascii="黑体" w:hAnsi="黑体" w:eastAsia="黑体" w:cs="黑体"/>
          <w:sz w:val="32"/>
          <w:szCs w:val="32"/>
        </w:rPr>
        <w:t>年部门预算收支</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textAlignment w:val="auto"/>
        <w:rPr>
          <w:rFonts w:ascii="仿宋" w:hAnsi="仿宋" w:eastAsia="仿宋" w:cs="Times New Roman"/>
          <w:b/>
          <w:bCs/>
          <w:sz w:val="32"/>
          <w:szCs w:val="32"/>
        </w:rPr>
      </w:pPr>
      <w:r>
        <w:rPr>
          <w:rFonts w:hint="eastAsia" w:ascii="仿宋" w:hAnsi="仿宋" w:eastAsia="仿宋" w:cs="仿宋"/>
          <w:b/>
          <w:bCs/>
          <w:sz w:val="32"/>
          <w:szCs w:val="32"/>
        </w:rPr>
        <w:t>（一）收支总体情况</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仿宋" w:hAnsi="仿宋" w:eastAsia="仿宋" w:cs="Times New Roman"/>
          <w:sz w:val="32"/>
          <w:szCs w:val="32"/>
        </w:rPr>
      </w:pPr>
      <w:r>
        <w:rPr>
          <w:rFonts w:hint="eastAsia" w:ascii="仿宋" w:hAnsi="仿宋" w:eastAsia="仿宋" w:cs="仿宋"/>
          <w:sz w:val="32"/>
          <w:szCs w:val="32"/>
        </w:rPr>
        <w:t>收入预算</w:t>
      </w:r>
      <w:r>
        <w:rPr>
          <w:rFonts w:ascii="仿宋" w:hAnsi="仿宋" w:eastAsia="仿宋" w:cs="仿宋"/>
          <w:sz w:val="32"/>
          <w:szCs w:val="32"/>
        </w:rPr>
        <w:t>289.41</w:t>
      </w:r>
      <w:r>
        <w:rPr>
          <w:rFonts w:hint="eastAsia" w:ascii="仿宋" w:hAnsi="仿宋" w:eastAsia="仿宋" w:cs="仿宋"/>
          <w:sz w:val="32"/>
          <w:szCs w:val="32"/>
        </w:rPr>
        <w:t>万元，其中：一般公共预算收入</w:t>
      </w:r>
      <w:r>
        <w:rPr>
          <w:rFonts w:ascii="仿宋" w:hAnsi="仿宋" w:eastAsia="仿宋" w:cs="仿宋"/>
          <w:sz w:val="32"/>
          <w:szCs w:val="32"/>
        </w:rPr>
        <w:t>289.41</w:t>
      </w:r>
      <w:r>
        <w:rPr>
          <w:rFonts w:hint="eastAsia" w:ascii="仿宋" w:hAnsi="仿宋" w:eastAsia="仿宋" w:cs="仿宋"/>
          <w:sz w:val="32"/>
          <w:szCs w:val="32"/>
        </w:rPr>
        <w:t>万元，政府性基金预算收入</w:t>
      </w:r>
      <w:r>
        <w:rPr>
          <w:rFonts w:ascii="仿宋" w:hAnsi="仿宋" w:eastAsia="仿宋" w:cs="仿宋"/>
          <w:sz w:val="32"/>
          <w:szCs w:val="32"/>
        </w:rPr>
        <w:t>0</w:t>
      </w:r>
      <w:r>
        <w:rPr>
          <w:rFonts w:hint="eastAsia" w:ascii="仿宋" w:hAnsi="仿宋" w:eastAsia="仿宋" w:cs="仿宋"/>
          <w:sz w:val="32"/>
          <w:szCs w:val="32"/>
        </w:rPr>
        <w:t>万元，纳入专户管理的非税收入</w:t>
      </w:r>
      <w:r>
        <w:rPr>
          <w:rFonts w:ascii="仿宋" w:hAnsi="仿宋" w:eastAsia="仿宋" w:cs="仿宋"/>
          <w:sz w:val="32"/>
          <w:szCs w:val="32"/>
        </w:rPr>
        <w:t>0</w:t>
      </w:r>
      <w:r>
        <w:rPr>
          <w:rFonts w:hint="eastAsia" w:ascii="仿宋" w:hAnsi="仿宋" w:eastAsia="仿宋" w:cs="仿宋"/>
          <w:sz w:val="32"/>
          <w:szCs w:val="32"/>
        </w:rPr>
        <w:t>万元，其他收入</w:t>
      </w:r>
      <w:r>
        <w:rPr>
          <w:rFonts w:ascii="仿宋" w:hAnsi="仿宋" w:eastAsia="仿宋" w:cs="仿宋"/>
          <w:sz w:val="32"/>
          <w:szCs w:val="32"/>
        </w:rPr>
        <w:t>0</w:t>
      </w:r>
      <w:r>
        <w:rPr>
          <w:rFonts w:hint="eastAsia" w:ascii="仿宋" w:hAnsi="仿宋" w:eastAsia="仿宋" w:cs="仿宋"/>
          <w:sz w:val="32"/>
          <w:szCs w:val="32"/>
        </w:rPr>
        <w:t>万元，事业单位经营收入</w:t>
      </w:r>
      <w:r>
        <w:rPr>
          <w:rFonts w:ascii="仿宋" w:hAnsi="仿宋" w:eastAsia="仿宋" w:cs="仿宋"/>
          <w:sz w:val="32"/>
          <w:szCs w:val="32"/>
        </w:rPr>
        <w:t>0</w:t>
      </w:r>
      <w:r>
        <w:rPr>
          <w:rFonts w:hint="eastAsia" w:ascii="仿宋" w:hAnsi="仿宋" w:eastAsia="仿宋" w:cs="仿宋"/>
          <w:sz w:val="32"/>
          <w:szCs w:val="32"/>
        </w:rPr>
        <w:t>万元。支出预算总额为</w:t>
      </w:r>
      <w:r>
        <w:rPr>
          <w:rFonts w:ascii="仿宋" w:hAnsi="仿宋" w:eastAsia="仿宋" w:cs="仿宋"/>
          <w:sz w:val="32"/>
          <w:szCs w:val="32"/>
        </w:rPr>
        <w:t>289.41</w:t>
      </w:r>
      <w:r>
        <w:rPr>
          <w:rFonts w:hint="eastAsia" w:ascii="仿宋" w:hAnsi="仿宋" w:eastAsia="仿宋" w:cs="仿宋"/>
          <w:sz w:val="32"/>
          <w:szCs w:val="32"/>
        </w:rPr>
        <w:t>万元。</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textAlignment w:val="auto"/>
        <w:rPr>
          <w:rFonts w:ascii="仿宋" w:hAnsi="仿宋" w:eastAsia="仿宋" w:cs="Times New Roman"/>
          <w:b/>
          <w:bCs/>
          <w:sz w:val="32"/>
          <w:szCs w:val="32"/>
        </w:rPr>
      </w:pPr>
      <w:r>
        <w:rPr>
          <w:rFonts w:hint="eastAsia" w:ascii="仿宋" w:hAnsi="仿宋" w:eastAsia="仿宋" w:cs="仿宋"/>
          <w:b/>
          <w:bCs/>
          <w:sz w:val="32"/>
          <w:szCs w:val="32"/>
        </w:rPr>
        <w:t>（二）预算支出主要内容</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仿宋" w:hAnsi="仿宋" w:eastAsia="仿宋" w:cs="Times New Roman"/>
          <w:sz w:val="32"/>
          <w:szCs w:val="32"/>
        </w:rPr>
      </w:pPr>
      <w:r>
        <w:rPr>
          <w:rFonts w:hint="eastAsia" w:ascii="仿宋" w:hAnsi="仿宋" w:eastAsia="仿宋" w:cs="仿宋"/>
          <w:sz w:val="32"/>
          <w:szCs w:val="32"/>
        </w:rPr>
        <w:t>支出分为基本支出和项目支出，其中：基本支出预算安排</w:t>
      </w:r>
      <w:r>
        <w:rPr>
          <w:rFonts w:ascii="仿宋" w:hAnsi="仿宋" w:eastAsia="仿宋" w:cs="仿宋"/>
          <w:sz w:val="32"/>
          <w:szCs w:val="32"/>
        </w:rPr>
        <w:t>165.15</w:t>
      </w:r>
      <w:r>
        <w:rPr>
          <w:rFonts w:hint="eastAsia" w:ascii="仿宋" w:hAnsi="仿宋" w:eastAsia="仿宋" w:cs="仿宋"/>
          <w:sz w:val="32"/>
          <w:szCs w:val="32"/>
        </w:rPr>
        <w:t>万元，包括：工资福利支出</w:t>
      </w:r>
      <w:r>
        <w:rPr>
          <w:rFonts w:ascii="仿宋" w:hAnsi="仿宋" w:eastAsia="仿宋" w:cs="仿宋"/>
          <w:sz w:val="32"/>
          <w:szCs w:val="32"/>
        </w:rPr>
        <w:t>117.95</w:t>
      </w:r>
      <w:r>
        <w:rPr>
          <w:rFonts w:hint="eastAsia" w:ascii="仿宋" w:hAnsi="仿宋" w:eastAsia="仿宋" w:cs="仿宋"/>
          <w:sz w:val="32"/>
          <w:szCs w:val="32"/>
        </w:rPr>
        <w:t>万元，商品和服务支出</w:t>
      </w:r>
      <w:r>
        <w:rPr>
          <w:rFonts w:ascii="仿宋" w:hAnsi="仿宋" w:eastAsia="仿宋" w:cs="仿宋"/>
          <w:sz w:val="32"/>
          <w:szCs w:val="32"/>
        </w:rPr>
        <w:t>9.26</w:t>
      </w:r>
      <w:r>
        <w:rPr>
          <w:rFonts w:hint="eastAsia" w:ascii="仿宋" w:hAnsi="仿宋" w:eastAsia="仿宋" w:cs="仿宋"/>
          <w:sz w:val="32"/>
          <w:szCs w:val="32"/>
        </w:rPr>
        <w:t>万元，对个人和家庭的补助支出</w:t>
      </w:r>
      <w:r>
        <w:rPr>
          <w:rFonts w:ascii="仿宋" w:hAnsi="仿宋" w:eastAsia="仿宋" w:cs="仿宋"/>
          <w:sz w:val="32"/>
          <w:szCs w:val="32"/>
        </w:rPr>
        <w:t>37.94</w:t>
      </w:r>
      <w:r>
        <w:rPr>
          <w:rFonts w:hint="eastAsia" w:ascii="仿宋" w:hAnsi="仿宋" w:eastAsia="仿宋" w:cs="仿宋"/>
          <w:sz w:val="32"/>
          <w:szCs w:val="32"/>
        </w:rPr>
        <w:t>万元。基本支出</w:t>
      </w:r>
      <w:r>
        <w:rPr>
          <w:rFonts w:hint="eastAsia" w:ascii="仿宋" w:hAnsi="仿宋" w:eastAsia="仿宋" w:cs="仿宋"/>
          <w:b/>
          <w:bCs/>
          <w:sz w:val="32"/>
          <w:szCs w:val="32"/>
        </w:rPr>
        <w:t>比上年</w:t>
      </w:r>
      <w:r>
        <w:rPr>
          <w:rFonts w:hint="eastAsia" w:ascii="仿宋" w:hAnsi="仿宋" w:eastAsia="仿宋" w:cs="仿宋"/>
          <w:sz w:val="32"/>
          <w:szCs w:val="32"/>
        </w:rPr>
        <w:t>预算减少</w:t>
      </w:r>
      <w:r>
        <w:rPr>
          <w:rFonts w:ascii="仿宋" w:hAnsi="仿宋" w:eastAsia="仿宋" w:cs="仿宋"/>
          <w:sz w:val="32"/>
          <w:szCs w:val="32"/>
        </w:rPr>
        <w:t>110.64</w:t>
      </w:r>
      <w:r>
        <w:rPr>
          <w:rFonts w:hint="eastAsia" w:ascii="仿宋" w:hAnsi="仿宋" w:eastAsia="仿宋" w:cs="仿宋"/>
          <w:sz w:val="32"/>
          <w:szCs w:val="32"/>
        </w:rPr>
        <w:t>万元，</w:t>
      </w:r>
      <w:r>
        <w:rPr>
          <w:rFonts w:hint="eastAsia" w:ascii="仿宋" w:hAnsi="仿宋" w:eastAsia="仿宋" w:cs="仿宋"/>
          <w:b/>
          <w:bCs/>
          <w:sz w:val="32"/>
          <w:szCs w:val="32"/>
        </w:rPr>
        <w:t>主要原因</w:t>
      </w:r>
      <w:r>
        <w:rPr>
          <w:rFonts w:hint="eastAsia" w:ascii="仿宋" w:hAnsi="仿宋" w:eastAsia="仿宋" w:cs="仿宋"/>
          <w:sz w:val="32"/>
          <w:szCs w:val="32"/>
        </w:rPr>
        <w:t>是工资比</w:t>
      </w:r>
      <w:r>
        <w:rPr>
          <w:rFonts w:ascii="仿宋" w:hAnsi="仿宋" w:eastAsia="仿宋" w:cs="仿宋"/>
          <w:sz w:val="32"/>
          <w:szCs w:val="32"/>
        </w:rPr>
        <w:t>2016</w:t>
      </w:r>
      <w:r>
        <w:rPr>
          <w:rFonts w:hint="eastAsia" w:ascii="仿宋" w:hAnsi="仿宋" w:eastAsia="仿宋" w:cs="仿宋"/>
          <w:sz w:val="32"/>
          <w:szCs w:val="32"/>
        </w:rPr>
        <w:t>年无工资补发情况。</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仿宋" w:hAnsi="仿宋" w:eastAsia="仿宋" w:cs="Times New Roman"/>
          <w:sz w:val="32"/>
          <w:szCs w:val="32"/>
        </w:rPr>
      </w:pPr>
      <w:r>
        <w:rPr>
          <w:rFonts w:hint="eastAsia" w:ascii="仿宋" w:hAnsi="仿宋" w:eastAsia="仿宋" w:cs="仿宋"/>
          <w:sz w:val="32"/>
          <w:szCs w:val="32"/>
        </w:rPr>
        <w:t>项目支出预算安排</w:t>
      </w:r>
      <w:r>
        <w:rPr>
          <w:rFonts w:ascii="仿宋" w:hAnsi="仿宋" w:eastAsia="仿宋" w:cs="仿宋"/>
          <w:sz w:val="32"/>
          <w:szCs w:val="32"/>
        </w:rPr>
        <w:t>124.26</w:t>
      </w:r>
      <w:r>
        <w:rPr>
          <w:rFonts w:hint="eastAsia" w:ascii="仿宋" w:hAnsi="仿宋" w:eastAsia="仿宋" w:cs="仿宋"/>
          <w:sz w:val="32"/>
          <w:szCs w:val="32"/>
        </w:rPr>
        <w:t>万元，比上年预算减少</w:t>
      </w:r>
      <w:r>
        <w:rPr>
          <w:rFonts w:ascii="仿宋" w:hAnsi="仿宋" w:eastAsia="仿宋" w:cs="仿宋"/>
          <w:sz w:val="32"/>
          <w:szCs w:val="32"/>
        </w:rPr>
        <w:t>105</w:t>
      </w:r>
      <w:r>
        <w:rPr>
          <w:rFonts w:hint="eastAsia" w:ascii="仿宋" w:hAnsi="仿宋" w:eastAsia="仿宋" w:cs="仿宋"/>
          <w:sz w:val="32"/>
          <w:szCs w:val="32"/>
        </w:rPr>
        <w:t>万元，主要原因是减少小修养护项目及跑办项目差旅费。</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仿宋" w:hAnsi="仿宋" w:eastAsia="仿宋" w:cs="Times New Roman"/>
          <w:sz w:val="32"/>
          <w:szCs w:val="32"/>
        </w:rPr>
      </w:pPr>
      <w:r>
        <w:rPr>
          <w:rFonts w:hint="eastAsia" w:ascii="仿宋" w:hAnsi="仿宋" w:eastAsia="仿宋" w:cs="仿宋"/>
          <w:sz w:val="32"/>
          <w:szCs w:val="32"/>
        </w:rPr>
        <w:t>按资金来源分类，预算支出合计165.</w:t>
      </w:r>
      <w:r>
        <w:rPr>
          <w:rFonts w:hint="eastAsia" w:ascii="仿宋" w:hAnsi="仿宋" w:eastAsia="仿宋" w:cs="仿宋"/>
          <w:sz w:val="32"/>
          <w:szCs w:val="32"/>
          <w:lang w:val="en-US" w:eastAsia="zh-CN"/>
        </w:rPr>
        <w:t>15</w:t>
      </w:r>
      <w:r>
        <w:rPr>
          <w:rFonts w:hint="eastAsia" w:ascii="仿宋" w:hAnsi="仿宋" w:eastAsia="仿宋" w:cs="仿宋"/>
          <w:sz w:val="32"/>
          <w:szCs w:val="32"/>
        </w:rPr>
        <w:t>万元，其中：一般公共预算支出165.15万元，政府性基金预算支出</w:t>
      </w:r>
      <w:r>
        <w:rPr>
          <w:rFonts w:ascii="仿宋" w:hAnsi="仿宋" w:eastAsia="仿宋" w:cs="仿宋"/>
          <w:sz w:val="32"/>
          <w:szCs w:val="32"/>
        </w:rPr>
        <w:t>0</w:t>
      </w:r>
      <w:r>
        <w:rPr>
          <w:rFonts w:hint="eastAsia" w:ascii="仿宋" w:hAnsi="仿宋" w:eastAsia="仿宋" w:cs="仿宋"/>
          <w:sz w:val="32"/>
          <w:szCs w:val="32"/>
        </w:rPr>
        <w:t>万元，纳入专户管理的非税收入支出</w:t>
      </w:r>
      <w:r>
        <w:rPr>
          <w:rFonts w:ascii="仿宋" w:hAnsi="仿宋" w:eastAsia="仿宋" w:cs="仿宋"/>
          <w:sz w:val="32"/>
          <w:szCs w:val="32"/>
        </w:rPr>
        <w:t>0</w:t>
      </w:r>
      <w:r>
        <w:rPr>
          <w:rFonts w:hint="eastAsia" w:ascii="仿宋" w:hAnsi="仿宋" w:eastAsia="仿宋" w:cs="仿宋"/>
          <w:sz w:val="32"/>
          <w:szCs w:val="32"/>
        </w:rPr>
        <w:t>万元，其他收入支出</w:t>
      </w:r>
      <w:r>
        <w:rPr>
          <w:rFonts w:ascii="仿宋" w:hAnsi="仿宋" w:eastAsia="仿宋" w:cs="仿宋"/>
          <w:sz w:val="32"/>
          <w:szCs w:val="32"/>
        </w:rPr>
        <w:t>0</w:t>
      </w:r>
      <w:r>
        <w:rPr>
          <w:rFonts w:hint="eastAsia" w:ascii="仿宋" w:hAnsi="仿宋" w:eastAsia="仿宋" w:cs="仿宋"/>
          <w:sz w:val="32"/>
          <w:szCs w:val="32"/>
        </w:rPr>
        <w:t>万元，事业单位经营收入支出</w:t>
      </w:r>
      <w:r>
        <w:rPr>
          <w:rFonts w:ascii="仿宋" w:hAnsi="仿宋" w:eastAsia="仿宋" w:cs="仿宋"/>
          <w:sz w:val="32"/>
          <w:szCs w:val="32"/>
        </w:rPr>
        <w:t>0</w:t>
      </w:r>
      <w:r>
        <w:rPr>
          <w:rFonts w:hint="eastAsia" w:ascii="仿宋" w:hAnsi="仿宋" w:eastAsia="仿宋" w:cs="仿宋"/>
          <w:sz w:val="32"/>
          <w:szCs w:val="32"/>
        </w:rPr>
        <w:t>万元。</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textAlignment w:val="auto"/>
        <w:rPr>
          <w:rFonts w:ascii="仿宋" w:hAnsi="仿宋" w:eastAsia="仿宋" w:cs="Times New Roman"/>
          <w:b/>
          <w:bCs/>
          <w:sz w:val="32"/>
          <w:szCs w:val="32"/>
        </w:rPr>
      </w:pPr>
      <w:r>
        <w:rPr>
          <w:rFonts w:hint="eastAsia" w:ascii="仿宋" w:hAnsi="仿宋" w:eastAsia="仿宋" w:cs="仿宋"/>
          <w:b/>
          <w:bCs/>
          <w:sz w:val="32"/>
          <w:szCs w:val="32"/>
        </w:rPr>
        <w:t>（三）机关运行经费情况</w:t>
      </w:r>
      <w:bookmarkStart w:id="0" w:name="_GoBack"/>
      <w:bookmarkEnd w:id="0"/>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仿宋" w:hAnsi="仿宋" w:eastAsia="仿宋" w:cs="Times New Roman"/>
          <w:sz w:val="32"/>
          <w:szCs w:val="32"/>
        </w:rPr>
      </w:pPr>
      <w:r>
        <w:rPr>
          <w:rFonts w:hint="eastAsia" w:ascii="仿宋" w:hAnsi="仿宋" w:eastAsia="仿宋" w:cs="仿宋"/>
          <w:sz w:val="32"/>
          <w:szCs w:val="32"/>
        </w:rPr>
        <w:t>机关运行经费预算支出</w:t>
      </w:r>
      <w:r>
        <w:rPr>
          <w:rFonts w:ascii="仿宋" w:hAnsi="仿宋" w:eastAsia="仿宋" w:cs="仿宋"/>
          <w:sz w:val="32"/>
          <w:szCs w:val="32"/>
        </w:rPr>
        <w:t>9.26</w:t>
      </w:r>
      <w:r>
        <w:rPr>
          <w:rFonts w:hint="eastAsia" w:ascii="仿宋" w:hAnsi="仿宋" w:eastAsia="仿宋" w:cs="仿宋"/>
          <w:sz w:val="32"/>
          <w:szCs w:val="32"/>
        </w:rPr>
        <w:t>万元，其中：一般公共预算支出</w:t>
      </w:r>
      <w:r>
        <w:rPr>
          <w:rFonts w:ascii="仿宋" w:hAnsi="仿宋" w:eastAsia="仿宋" w:cs="仿宋"/>
          <w:sz w:val="32"/>
          <w:szCs w:val="32"/>
        </w:rPr>
        <w:t>9.26</w:t>
      </w:r>
      <w:r>
        <w:rPr>
          <w:rFonts w:hint="eastAsia" w:ascii="仿宋" w:hAnsi="仿宋" w:eastAsia="仿宋" w:cs="仿宋"/>
          <w:sz w:val="32"/>
          <w:szCs w:val="32"/>
        </w:rPr>
        <w:t>万元，政府性基金预算支出</w:t>
      </w:r>
      <w:r>
        <w:rPr>
          <w:rFonts w:ascii="仿宋" w:hAnsi="仿宋" w:eastAsia="仿宋" w:cs="仿宋"/>
          <w:sz w:val="32"/>
          <w:szCs w:val="32"/>
        </w:rPr>
        <w:t>0</w:t>
      </w:r>
      <w:r>
        <w:rPr>
          <w:rFonts w:hint="eastAsia" w:ascii="仿宋" w:hAnsi="仿宋" w:eastAsia="仿宋" w:cs="仿宋"/>
          <w:sz w:val="32"/>
          <w:szCs w:val="32"/>
        </w:rPr>
        <w:t>万元，纳入专户管理的非税收入支出</w:t>
      </w:r>
      <w:r>
        <w:rPr>
          <w:rFonts w:ascii="仿宋" w:hAnsi="仿宋" w:eastAsia="仿宋" w:cs="仿宋"/>
          <w:sz w:val="32"/>
          <w:szCs w:val="32"/>
        </w:rPr>
        <w:t>0</w:t>
      </w:r>
      <w:r>
        <w:rPr>
          <w:rFonts w:hint="eastAsia" w:ascii="仿宋" w:hAnsi="仿宋" w:eastAsia="仿宋" w:cs="仿宋"/>
          <w:sz w:val="32"/>
          <w:szCs w:val="32"/>
        </w:rPr>
        <w:t>万元，其他收入支出</w:t>
      </w:r>
      <w:r>
        <w:rPr>
          <w:rFonts w:ascii="仿宋" w:hAnsi="仿宋" w:eastAsia="仿宋" w:cs="仿宋"/>
          <w:sz w:val="32"/>
          <w:szCs w:val="32"/>
        </w:rPr>
        <w:t>0</w:t>
      </w:r>
      <w:r>
        <w:rPr>
          <w:rFonts w:hint="eastAsia" w:ascii="仿宋" w:hAnsi="仿宋" w:eastAsia="仿宋" w:cs="仿宋"/>
          <w:sz w:val="32"/>
          <w:szCs w:val="32"/>
        </w:rPr>
        <w:t>万元，事业单位经营收入支出</w:t>
      </w:r>
      <w:r>
        <w:rPr>
          <w:rFonts w:ascii="仿宋" w:hAnsi="仿宋" w:eastAsia="仿宋" w:cs="仿宋"/>
          <w:sz w:val="32"/>
          <w:szCs w:val="32"/>
        </w:rPr>
        <w:t>0</w:t>
      </w:r>
      <w:r>
        <w:rPr>
          <w:rFonts w:hint="eastAsia" w:ascii="仿宋" w:hAnsi="仿宋" w:eastAsia="仿宋" w:cs="仿宋"/>
          <w:sz w:val="32"/>
          <w:szCs w:val="32"/>
        </w:rPr>
        <w:t>万元。</w:t>
      </w:r>
      <w:r>
        <w:rPr>
          <w:rFonts w:hint="eastAsia" w:ascii="仿宋" w:hAnsi="仿宋" w:eastAsia="仿宋" w:cs="仿宋"/>
          <w:b/>
          <w:bCs/>
          <w:sz w:val="32"/>
          <w:szCs w:val="32"/>
        </w:rPr>
        <w:t>与上年相比</w:t>
      </w:r>
      <w:r>
        <w:rPr>
          <w:rFonts w:hint="eastAsia" w:ascii="仿宋" w:hAnsi="仿宋" w:eastAsia="仿宋" w:cs="仿宋"/>
          <w:sz w:val="32"/>
          <w:szCs w:val="32"/>
        </w:rPr>
        <w:t>减少</w:t>
      </w:r>
      <w:r>
        <w:rPr>
          <w:rFonts w:ascii="仿宋" w:hAnsi="仿宋" w:eastAsia="仿宋" w:cs="仿宋"/>
          <w:sz w:val="32"/>
          <w:szCs w:val="32"/>
        </w:rPr>
        <w:t>0.96%,</w:t>
      </w:r>
      <w:r>
        <w:rPr>
          <w:rFonts w:hint="eastAsia" w:ascii="仿宋" w:hAnsi="仿宋" w:eastAsia="仿宋" w:cs="仿宋"/>
          <w:b/>
          <w:bCs/>
          <w:sz w:val="32"/>
          <w:szCs w:val="32"/>
        </w:rPr>
        <w:t>主要原因</w:t>
      </w:r>
      <w:r>
        <w:rPr>
          <w:rFonts w:hint="eastAsia" w:ascii="仿宋" w:hAnsi="仿宋" w:eastAsia="仿宋" w:cs="仿宋"/>
          <w:sz w:val="32"/>
          <w:szCs w:val="32"/>
        </w:rPr>
        <w:t>是</w:t>
      </w:r>
      <w:r>
        <w:rPr>
          <w:rFonts w:ascii="仿宋" w:hAnsi="仿宋" w:eastAsia="仿宋" w:cs="仿宋"/>
          <w:sz w:val="32"/>
          <w:szCs w:val="32"/>
        </w:rPr>
        <w:t>2017</w:t>
      </w:r>
      <w:r>
        <w:rPr>
          <w:rFonts w:hint="eastAsia" w:ascii="仿宋" w:hAnsi="仿宋" w:eastAsia="仿宋" w:cs="仿宋"/>
          <w:sz w:val="32"/>
          <w:szCs w:val="32"/>
        </w:rPr>
        <w:t>年预算时比</w:t>
      </w:r>
      <w:r>
        <w:rPr>
          <w:rFonts w:ascii="仿宋" w:hAnsi="仿宋" w:eastAsia="仿宋" w:cs="仿宋"/>
          <w:sz w:val="32"/>
          <w:szCs w:val="32"/>
        </w:rPr>
        <w:t>2016</w:t>
      </w:r>
      <w:r>
        <w:rPr>
          <w:rFonts w:hint="eastAsia" w:ascii="仿宋" w:hAnsi="仿宋" w:eastAsia="仿宋" w:cs="仿宋"/>
          <w:sz w:val="32"/>
          <w:szCs w:val="32"/>
        </w:rPr>
        <w:t>年减少</w:t>
      </w:r>
      <w:r>
        <w:rPr>
          <w:rFonts w:ascii="仿宋" w:hAnsi="仿宋" w:eastAsia="仿宋" w:cs="仿宋"/>
          <w:sz w:val="32"/>
          <w:szCs w:val="32"/>
        </w:rPr>
        <w:t>1</w:t>
      </w:r>
      <w:r>
        <w:rPr>
          <w:rFonts w:hint="eastAsia" w:ascii="仿宋" w:hAnsi="仿宋" w:eastAsia="仿宋" w:cs="仿宋"/>
          <w:sz w:val="32"/>
          <w:szCs w:val="32"/>
        </w:rPr>
        <w:t>人。</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黑体" w:hAnsi="黑体" w:eastAsia="黑体" w:cs="Times New Roman"/>
          <w:sz w:val="32"/>
          <w:szCs w:val="32"/>
        </w:rPr>
      </w:pPr>
      <w:r>
        <w:rPr>
          <w:rFonts w:hint="eastAsia" w:ascii="黑体" w:hAnsi="黑体" w:eastAsia="黑体" w:cs="黑体"/>
          <w:sz w:val="32"/>
          <w:szCs w:val="32"/>
        </w:rPr>
        <w:t>三、</w:t>
      </w:r>
      <w:r>
        <w:rPr>
          <w:rFonts w:ascii="黑体" w:hAnsi="黑体" w:eastAsia="黑体" w:cs="黑体"/>
          <w:sz w:val="32"/>
          <w:szCs w:val="32"/>
        </w:rPr>
        <w:t>2017</w:t>
      </w:r>
      <w:r>
        <w:rPr>
          <w:rFonts w:hint="eastAsia" w:ascii="黑体" w:hAnsi="黑体" w:eastAsia="黑体" w:cs="黑体"/>
          <w:sz w:val="32"/>
          <w:szCs w:val="32"/>
        </w:rPr>
        <w:t>年财政拨款安排的“三公经费”支出预算</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仿宋" w:hAnsi="仿宋" w:eastAsia="仿宋" w:cs="Times New Roman"/>
          <w:sz w:val="32"/>
          <w:szCs w:val="32"/>
        </w:rPr>
      </w:pPr>
      <w:r>
        <w:rPr>
          <w:rFonts w:ascii="仿宋" w:hAnsi="仿宋" w:eastAsia="仿宋" w:cs="仿宋"/>
          <w:sz w:val="32"/>
          <w:szCs w:val="32"/>
        </w:rPr>
        <w:t>2017</w:t>
      </w:r>
      <w:r>
        <w:rPr>
          <w:rFonts w:hint="eastAsia" w:ascii="仿宋" w:hAnsi="仿宋" w:eastAsia="仿宋" w:cs="仿宋"/>
          <w:sz w:val="32"/>
          <w:szCs w:val="32"/>
        </w:rPr>
        <w:t>年喀什地区英吉沙县交通运输局财政拨款安排的“三公经费”预算安排总额为</w:t>
      </w:r>
      <w:r>
        <w:rPr>
          <w:rFonts w:ascii="仿宋" w:hAnsi="仿宋" w:eastAsia="仿宋" w:cs="仿宋"/>
          <w:sz w:val="32"/>
          <w:szCs w:val="32"/>
        </w:rPr>
        <w:t>3</w:t>
      </w:r>
      <w:r>
        <w:rPr>
          <w:rFonts w:hint="eastAsia" w:ascii="仿宋" w:hAnsi="仿宋" w:eastAsia="仿宋" w:cs="仿宋"/>
          <w:sz w:val="32"/>
          <w:szCs w:val="32"/>
        </w:rPr>
        <w:t>万元，</w:t>
      </w:r>
      <w:r>
        <w:rPr>
          <w:rFonts w:hint="eastAsia" w:ascii="仿宋" w:hAnsi="仿宋" w:eastAsia="仿宋" w:cs="仿宋"/>
          <w:b/>
          <w:bCs/>
          <w:sz w:val="32"/>
          <w:szCs w:val="32"/>
        </w:rPr>
        <w:t>与上年</w:t>
      </w:r>
      <w:r>
        <w:rPr>
          <w:rFonts w:hint="eastAsia" w:ascii="仿宋" w:hAnsi="仿宋" w:eastAsia="仿宋" w:cs="仿宋"/>
          <w:sz w:val="32"/>
          <w:szCs w:val="32"/>
        </w:rPr>
        <w:t>相同。</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textAlignment w:val="auto"/>
        <w:rPr>
          <w:rFonts w:ascii="仿宋" w:hAnsi="仿宋" w:eastAsia="仿宋" w:cs="Times New Roman"/>
          <w:b/>
          <w:bCs/>
          <w:sz w:val="32"/>
          <w:szCs w:val="32"/>
        </w:rPr>
      </w:pPr>
      <w:r>
        <w:rPr>
          <w:rFonts w:hint="eastAsia" w:ascii="仿宋" w:hAnsi="仿宋" w:eastAsia="仿宋" w:cs="仿宋"/>
          <w:b/>
          <w:bCs/>
          <w:sz w:val="32"/>
          <w:szCs w:val="32"/>
        </w:rPr>
        <w:t>（一）因公出国（境）经费预算</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仿宋" w:hAnsi="仿宋" w:eastAsia="仿宋" w:cs="Times New Roman"/>
          <w:sz w:val="32"/>
          <w:szCs w:val="32"/>
        </w:rPr>
      </w:pPr>
      <w:r>
        <w:rPr>
          <w:rFonts w:hint="eastAsia" w:ascii="仿宋" w:hAnsi="仿宋" w:eastAsia="仿宋" w:cs="仿宋"/>
          <w:sz w:val="32"/>
          <w:szCs w:val="32"/>
        </w:rPr>
        <w:t>因公出国（境）经费预算项目支出安排</w:t>
      </w:r>
      <w:r>
        <w:rPr>
          <w:rFonts w:ascii="仿宋" w:hAnsi="仿宋" w:eastAsia="仿宋" w:cs="仿宋"/>
          <w:sz w:val="32"/>
          <w:szCs w:val="32"/>
        </w:rPr>
        <w:t>0</w:t>
      </w:r>
      <w:r>
        <w:rPr>
          <w:rFonts w:hint="eastAsia" w:ascii="仿宋" w:hAnsi="仿宋" w:eastAsia="仿宋" w:cs="仿宋"/>
          <w:sz w:val="32"/>
          <w:szCs w:val="32"/>
        </w:rPr>
        <w:t>万元</w:t>
      </w:r>
      <w:r>
        <w:rPr>
          <w:rFonts w:ascii="仿宋" w:hAnsi="仿宋" w:eastAsia="仿宋" w:cs="仿宋"/>
          <w:sz w:val="32"/>
          <w:szCs w:val="32"/>
        </w:rPr>
        <w:t>,</w:t>
      </w:r>
      <w:r>
        <w:rPr>
          <w:rFonts w:hint="eastAsia" w:ascii="仿宋" w:hAnsi="仿宋" w:eastAsia="仿宋" w:cs="仿宋"/>
          <w:b/>
          <w:bCs/>
          <w:sz w:val="32"/>
          <w:szCs w:val="32"/>
        </w:rPr>
        <w:t>与上年</w:t>
      </w:r>
      <w:r>
        <w:rPr>
          <w:rFonts w:hint="eastAsia" w:ascii="仿宋" w:hAnsi="仿宋" w:eastAsia="仿宋" w:cs="仿宋"/>
          <w:sz w:val="32"/>
          <w:szCs w:val="32"/>
        </w:rPr>
        <w:t>相同，</w:t>
      </w:r>
      <w:r>
        <w:rPr>
          <w:rFonts w:hint="eastAsia" w:ascii="仿宋" w:hAnsi="仿宋" w:eastAsia="仿宋" w:cs="仿宋"/>
          <w:b/>
          <w:bCs/>
          <w:sz w:val="32"/>
          <w:szCs w:val="32"/>
        </w:rPr>
        <w:t>主要原因</w:t>
      </w:r>
      <w:r>
        <w:rPr>
          <w:rFonts w:hint="eastAsia" w:ascii="仿宋" w:hAnsi="仿宋" w:eastAsia="仿宋" w:cs="仿宋"/>
          <w:sz w:val="32"/>
          <w:szCs w:val="32"/>
        </w:rPr>
        <w:t>是无因公出国（境）事项等方面，</w:t>
      </w:r>
      <w:r>
        <w:rPr>
          <w:rFonts w:ascii="仿宋" w:hAnsi="仿宋" w:eastAsia="仿宋" w:cs="仿宋"/>
          <w:sz w:val="32"/>
          <w:szCs w:val="32"/>
        </w:rPr>
        <w:t>2017</w:t>
      </w:r>
      <w:r>
        <w:rPr>
          <w:rFonts w:hint="eastAsia" w:ascii="仿宋" w:hAnsi="仿宋" w:eastAsia="仿宋" w:cs="仿宋"/>
          <w:sz w:val="32"/>
          <w:szCs w:val="32"/>
        </w:rPr>
        <w:t>年因公出国（境）团组</w:t>
      </w:r>
      <w:r>
        <w:rPr>
          <w:rFonts w:ascii="仿宋" w:hAnsi="仿宋" w:eastAsia="仿宋" w:cs="仿宋"/>
          <w:sz w:val="32"/>
          <w:szCs w:val="32"/>
        </w:rPr>
        <w:t>0</w:t>
      </w:r>
      <w:r>
        <w:rPr>
          <w:rFonts w:hint="eastAsia" w:ascii="仿宋" w:hAnsi="仿宋" w:eastAsia="仿宋" w:cs="仿宋"/>
          <w:sz w:val="32"/>
          <w:szCs w:val="32"/>
        </w:rPr>
        <w:t>组、人数</w:t>
      </w:r>
      <w:r>
        <w:rPr>
          <w:rFonts w:ascii="仿宋" w:hAnsi="仿宋" w:eastAsia="仿宋" w:cs="仿宋"/>
          <w:sz w:val="32"/>
          <w:szCs w:val="32"/>
        </w:rPr>
        <w:t>0</w:t>
      </w:r>
      <w:r>
        <w:rPr>
          <w:rFonts w:hint="eastAsia" w:ascii="仿宋" w:hAnsi="仿宋" w:eastAsia="仿宋" w:cs="仿宋"/>
          <w:sz w:val="32"/>
          <w:szCs w:val="32"/>
        </w:rPr>
        <w:t>人。</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textAlignment w:val="auto"/>
        <w:rPr>
          <w:rFonts w:ascii="仿宋" w:hAnsi="仿宋" w:eastAsia="仿宋" w:cs="Times New Roman"/>
          <w:b/>
          <w:bCs/>
          <w:sz w:val="32"/>
          <w:szCs w:val="32"/>
        </w:rPr>
      </w:pPr>
      <w:r>
        <w:rPr>
          <w:rFonts w:hint="eastAsia" w:ascii="仿宋" w:hAnsi="仿宋" w:eastAsia="仿宋" w:cs="仿宋"/>
          <w:b/>
          <w:bCs/>
          <w:sz w:val="32"/>
          <w:szCs w:val="32"/>
        </w:rPr>
        <w:t>（二）公务接待费用预算</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仿宋" w:hAnsi="仿宋" w:eastAsia="仿宋" w:cs="Times New Roman"/>
          <w:sz w:val="32"/>
          <w:szCs w:val="32"/>
        </w:rPr>
      </w:pPr>
      <w:r>
        <w:rPr>
          <w:rFonts w:hint="eastAsia" w:ascii="仿宋" w:hAnsi="仿宋" w:eastAsia="仿宋" w:cs="仿宋"/>
          <w:sz w:val="32"/>
          <w:szCs w:val="32"/>
        </w:rPr>
        <w:t>公务接待费用预算安排</w:t>
      </w:r>
      <w:r>
        <w:rPr>
          <w:rFonts w:ascii="仿宋" w:hAnsi="仿宋" w:eastAsia="仿宋" w:cs="仿宋"/>
          <w:sz w:val="32"/>
          <w:szCs w:val="32"/>
        </w:rPr>
        <w:t>0</w:t>
      </w:r>
      <w:r>
        <w:rPr>
          <w:rFonts w:hint="eastAsia" w:ascii="仿宋" w:hAnsi="仿宋" w:eastAsia="仿宋" w:cs="仿宋"/>
          <w:sz w:val="32"/>
          <w:szCs w:val="32"/>
        </w:rPr>
        <w:t>万元，</w:t>
      </w:r>
      <w:r>
        <w:rPr>
          <w:rFonts w:hint="eastAsia" w:ascii="仿宋" w:hAnsi="仿宋" w:eastAsia="仿宋" w:cs="仿宋"/>
          <w:b/>
          <w:bCs/>
          <w:sz w:val="32"/>
          <w:szCs w:val="32"/>
        </w:rPr>
        <w:t>与上年</w:t>
      </w:r>
      <w:r>
        <w:rPr>
          <w:rFonts w:hint="eastAsia" w:ascii="仿宋" w:hAnsi="仿宋" w:eastAsia="仿宋" w:cs="仿宋"/>
          <w:sz w:val="32"/>
          <w:szCs w:val="32"/>
        </w:rPr>
        <w:t>相同，</w:t>
      </w:r>
      <w:r>
        <w:rPr>
          <w:rFonts w:hint="eastAsia" w:ascii="仿宋" w:hAnsi="仿宋" w:eastAsia="仿宋" w:cs="仿宋"/>
          <w:b/>
          <w:bCs/>
          <w:sz w:val="32"/>
          <w:szCs w:val="32"/>
        </w:rPr>
        <w:t>主要原因</w:t>
      </w:r>
      <w:r>
        <w:rPr>
          <w:rFonts w:hint="eastAsia" w:ascii="仿宋" w:hAnsi="仿宋" w:eastAsia="仿宋" w:cs="仿宋"/>
          <w:sz w:val="32"/>
          <w:szCs w:val="32"/>
        </w:rPr>
        <w:t>是未安排预算，</w:t>
      </w:r>
      <w:r>
        <w:rPr>
          <w:rFonts w:ascii="仿宋" w:hAnsi="仿宋" w:eastAsia="仿宋" w:cs="仿宋"/>
          <w:sz w:val="32"/>
          <w:szCs w:val="32"/>
        </w:rPr>
        <w:t>2017</w:t>
      </w:r>
      <w:r>
        <w:rPr>
          <w:rFonts w:hint="eastAsia" w:ascii="仿宋" w:hAnsi="仿宋" w:eastAsia="仿宋" w:cs="仿宋"/>
          <w:sz w:val="32"/>
          <w:szCs w:val="32"/>
        </w:rPr>
        <w:t>年国内公务接待的批次为</w:t>
      </w:r>
      <w:r>
        <w:rPr>
          <w:rFonts w:ascii="仿宋" w:hAnsi="仿宋" w:eastAsia="仿宋" w:cs="仿宋"/>
          <w:sz w:val="32"/>
          <w:szCs w:val="32"/>
        </w:rPr>
        <w:t>0</w:t>
      </w:r>
      <w:r>
        <w:rPr>
          <w:rFonts w:hint="eastAsia" w:ascii="仿宋" w:hAnsi="仿宋" w:eastAsia="仿宋" w:cs="仿宋"/>
          <w:sz w:val="32"/>
          <w:szCs w:val="32"/>
        </w:rPr>
        <w:t>批、人数为</w:t>
      </w:r>
      <w:r>
        <w:rPr>
          <w:rFonts w:ascii="仿宋" w:hAnsi="仿宋" w:eastAsia="仿宋" w:cs="仿宋"/>
          <w:sz w:val="32"/>
          <w:szCs w:val="32"/>
        </w:rPr>
        <w:t>0</w:t>
      </w:r>
      <w:r>
        <w:rPr>
          <w:rFonts w:hint="eastAsia" w:ascii="仿宋" w:hAnsi="仿宋" w:eastAsia="仿宋" w:cs="仿宋"/>
          <w:sz w:val="32"/>
          <w:szCs w:val="32"/>
        </w:rPr>
        <w:t>人。</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3" w:firstLineChars="200"/>
        <w:jc w:val="both"/>
        <w:textAlignment w:val="auto"/>
        <w:rPr>
          <w:rFonts w:ascii="仿宋" w:hAnsi="仿宋" w:eastAsia="仿宋" w:cs="Times New Roman"/>
          <w:b/>
          <w:bCs/>
          <w:sz w:val="32"/>
          <w:szCs w:val="32"/>
        </w:rPr>
      </w:pPr>
      <w:r>
        <w:rPr>
          <w:rFonts w:hint="eastAsia" w:ascii="仿宋" w:hAnsi="仿宋" w:eastAsia="仿宋" w:cs="仿宋"/>
          <w:b/>
          <w:bCs/>
          <w:sz w:val="32"/>
          <w:szCs w:val="32"/>
        </w:rPr>
        <w:t>（三）公务用车购置及运行维护费预算</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仿宋" w:hAnsi="仿宋" w:eastAsia="仿宋" w:cs="Times New Roman"/>
          <w:sz w:val="32"/>
          <w:szCs w:val="32"/>
        </w:rPr>
      </w:pPr>
      <w:r>
        <w:rPr>
          <w:rFonts w:hint="eastAsia" w:ascii="仿宋" w:hAnsi="仿宋" w:eastAsia="仿宋" w:cs="仿宋"/>
          <w:sz w:val="32"/>
          <w:szCs w:val="32"/>
        </w:rPr>
        <w:t>公务用车购置及运行维护费预算安排</w:t>
      </w:r>
      <w:r>
        <w:rPr>
          <w:rFonts w:ascii="仿宋" w:hAnsi="仿宋" w:eastAsia="仿宋" w:cs="仿宋"/>
          <w:sz w:val="32"/>
          <w:szCs w:val="32"/>
        </w:rPr>
        <w:t>3</w:t>
      </w:r>
      <w:r>
        <w:rPr>
          <w:rFonts w:hint="eastAsia" w:ascii="仿宋" w:hAnsi="仿宋" w:eastAsia="仿宋" w:cs="仿宋"/>
          <w:sz w:val="32"/>
          <w:szCs w:val="32"/>
        </w:rPr>
        <w:t>万元，主要用于</w:t>
      </w:r>
      <w:r>
        <w:rPr>
          <w:rFonts w:ascii="仿宋" w:hAnsi="仿宋" w:eastAsia="仿宋" w:cs="仿宋"/>
          <w:sz w:val="32"/>
          <w:szCs w:val="32"/>
        </w:rPr>
        <w:t>2017</w:t>
      </w:r>
      <w:r>
        <w:rPr>
          <w:rFonts w:hint="eastAsia" w:ascii="仿宋" w:hAnsi="仿宋" w:eastAsia="仿宋" w:cs="仿宋"/>
          <w:sz w:val="32"/>
          <w:szCs w:val="32"/>
        </w:rPr>
        <w:t>年车辆的运行维护等方面的支出，</w:t>
      </w:r>
      <w:r>
        <w:rPr>
          <w:rFonts w:hint="eastAsia" w:ascii="仿宋" w:hAnsi="仿宋" w:eastAsia="仿宋" w:cs="仿宋"/>
          <w:b/>
          <w:bCs/>
          <w:sz w:val="32"/>
          <w:szCs w:val="32"/>
        </w:rPr>
        <w:t>与上年</w:t>
      </w:r>
      <w:r>
        <w:rPr>
          <w:rFonts w:hint="eastAsia" w:ascii="仿宋" w:hAnsi="仿宋" w:eastAsia="仿宋" w:cs="仿宋"/>
          <w:sz w:val="32"/>
          <w:szCs w:val="32"/>
        </w:rPr>
        <w:t>相同，主要原因是无预算安排。</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黑体" w:hAnsi="黑体" w:eastAsia="黑体" w:cs="Times New Roman"/>
          <w:sz w:val="32"/>
          <w:szCs w:val="32"/>
        </w:rPr>
      </w:pPr>
      <w:r>
        <w:rPr>
          <w:rFonts w:hint="eastAsia" w:ascii="黑体" w:hAnsi="黑体" w:eastAsia="黑体" w:cs="黑体"/>
          <w:sz w:val="32"/>
          <w:szCs w:val="32"/>
        </w:rPr>
        <w:t>四、</w:t>
      </w:r>
      <w:r>
        <w:rPr>
          <w:rFonts w:ascii="黑体" w:hAnsi="黑体" w:eastAsia="黑体" w:cs="黑体"/>
          <w:sz w:val="32"/>
          <w:szCs w:val="32"/>
        </w:rPr>
        <w:t>2017</w:t>
      </w:r>
      <w:r>
        <w:rPr>
          <w:rFonts w:hint="eastAsia" w:ascii="黑体" w:hAnsi="黑体" w:eastAsia="黑体" w:cs="黑体"/>
          <w:sz w:val="32"/>
          <w:szCs w:val="32"/>
        </w:rPr>
        <w:t>年政府采购支出预算</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仿宋" w:hAnsi="仿宋" w:eastAsia="仿宋" w:cs="Times New Roman"/>
          <w:sz w:val="32"/>
          <w:szCs w:val="32"/>
        </w:rPr>
      </w:pPr>
      <w:r>
        <w:rPr>
          <w:rFonts w:ascii="仿宋" w:hAnsi="仿宋" w:eastAsia="仿宋" w:cs="仿宋"/>
          <w:sz w:val="32"/>
          <w:szCs w:val="32"/>
        </w:rPr>
        <w:t>2017</w:t>
      </w:r>
      <w:r>
        <w:rPr>
          <w:rFonts w:hint="eastAsia" w:ascii="仿宋" w:hAnsi="仿宋" w:eastAsia="仿宋" w:cs="仿宋"/>
          <w:sz w:val="32"/>
          <w:szCs w:val="32"/>
        </w:rPr>
        <w:t>年喀什地区英吉沙县交通运输局财政拨款安排政府采购经费支出总计</w:t>
      </w:r>
      <w:r>
        <w:rPr>
          <w:rFonts w:ascii="仿宋" w:hAnsi="仿宋" w:eastAsia="仿宋" w:cs="仿宋"/>
          <w:sz w:val="32"/>
          <w:szCs w:val="32"/>
        </w:rPr>
        <w:t>0</w:t>
      </w:r>
      <w:r>
        <w:rPr>
          <w:rFonts w:hint="eastAsia" w:ascii="仿宋" w:hAnsi="仿宋" w:eastAsia="仿宋" w:cs="仿宋"/>
          <w:sz w:val="32"/>
          <w:szCs w:val="32"/>
        </w:rPr>
        <w:t>万元。</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ascii="黑体" w:hAnsi="黑体" w:eastAsia="黑体" w:cs="Times New Roman"/>
          <w:sz w:val="32"/>
          <w:szCs w:val="32"/>
        </w:rPr>
      </w:pPr>
      <w:r>
        <w:rPr>
          <w:rFonts w:hint="eastAsia" w:ascii="黑体" w:hAnsi="黑体" w:eastAsia="黑体" w:cs="黑体"/>
          <w:sz w:val="32"/>
          <w:szCs w:val="32"/>
        </w:rPr>
        <w:t>五、预算绩效信息</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ascii="仿宋" w:hAnsi="仿宋" w:eastAsia="仿宋"/>
          <w:sz w:val="32"/>
          <w:szCs w:val="32"/>
        </w:rPr>
      </w:pPr>
      <w:r>
        <w:rPr>
          <w:rFonts w:hint="eastAsia" w:ascii="仿宋" w:hAnsi="仿宋" w:eastAsia="仿宋" w:cs="仿宋"/>
          <w:sz w:val="32"/>
          <w:szCs w:val="32"/>
        </w:rPr>
        <w:t>根据地区财政局《</w:t>
      </w:r>
      <w:r>
        <w:rPr>
          <w:rFonts w:hint="eastAsia" w:ascii="仿宋" w:hAnsi="仿宋" w:eastAsia="仿宋" w:cs="仿宋"/>
          <w:kern w:val="0"/>
          <w:sz w:val="32"/>
          <w:szCs w:val="32"/>
        </w:rPr>
        <w:t>关于开展</w:t>
      </w:r>
      <w:r>
        <w:rPr>
          <w:rFonts w:ascii="仿宋" w:hAnsi="仿宋" w:eastAsia="仿宋" w:cs="仿宋"/>
          <w:kern w:val="0"/>
          <w:sz w:val="32"/>
          <w:szCs w:val="32"/>
        </w:rPr>
        <w:t>2017</w:t>
      </w:r>
      <w:r>
        <w:rPr>
          <w:rFonts w:hint="eastAsia" w:ascii="仿宋" w:hAnsi="仿宋" w:eastAsia="仿宋" w:cs="仿宋"/>
          <w:kern w:val="0"/>
          <w:sz w:val="32"/>
          <w:szCs w:val="32"/>
        </w:rPr>
        <w:t>年喀什地区本级财政资金绩效评价的通知</w:t>
      </w:r>
      <w:r>
        <w:rPr>
          <w:rFonts w:hint="eastAsia" w:ascii="仿宋" w:hAnsi="仿宋" w:eastAsia="仿宋" w:cs="仿宋"/>
          <w:sz w:val="32"/>
          <w:szCs w:val="32"/>
        </w:rPr>
        <w:t>》（喀地财预﹝</w:t>
      </w:r>
      <w:r>
        <w:rPr>
          <w:rFonts w:ascii="仿宋" w:hAnsi="仿宋" w:eastAsia="仿宋" w:cs="仿宋"/>
          <w:sz w:val="32"/>
          <w:szCs w:val="32"/>
        </w:rPr>
        <w:t>2017</w:t>
      </w:r>
      <w:r>
        <w:rPr>
          <w:rFonts w:hint="eastAsia" w:ascii="仿宋" w:hAnsi="仿宋" w:eastAsia="仿宋" w:cs="仿宋"/>
          <w:sz w:val="32"/>
          <w:szCs w:val="32"/>
        </w:rPr>
        <w:t>﹞</w:t>
      </w:r>
      <w:r>
        <w:rPr>
          <w:rFonts w:ascii="仿宋" w:hAnsi="仿宋" w:eastAsia="仿宋" w:cs="仿宋"/>
          <w:sz w:val="32"/>
          <w:szCs w:val="32"/>
        </w:rPr>
        <w:t>41</w:t>
      </w:r>
      <w:r>
        <w:rPr>
          <w:rFonts w:hint="eastAsia" w:ascii="仿宋" w:hAnsi="仿宋" w:eastAsia="仿宋" w:cs="仿宋"/>
          <w:sz w:val="32"/>
          <w:szCs w:val="32"/>
        </w:rPr>
        <w:t>号）的要求，我单位录入预算绩效范围项目共</w:t>
      </w:r>
      <w:r>
        <w:rPr>
          <w:rFonts w:ascii="仿宋" w:hAnsi="仿宋" w:eastAsia="仿宋" w:cs="仿宋"/>
          <w:sz w:val="32"/>
          <w:szCs w:val="32"/>
        </w:rPr>
        <w:t>1</w:t>
      </w:r>
      <w:r>
        <w:rPr>
          <w:rFonts w:hint="eastAsia" w:ascii="仿宋" w:hAnsi="仿宋" w:eastAsia="仿宋" w:cs="仿宋"/>
          <w:sz w:val="32"/>
          <w:szCs w:val="32"/>
        </w:rPr>
        <w:t>个，涉及金额</w:t>
      </w:r>
      <w:r>
        <w:rPr>
          <w:rFonts w:ascii="仿宋" w:hAnsi="仿宋" w:eastAsia="仿宋" w:cs="仿宋"/>
          <w:sz w:val="32"/>
          <w:szCs w:val="32"/>
        </w:rPr>
        <w:t>124.26</w:t>
      </w:r>
      <w:r>
        <w:rPr>
          <w:rFonts w:hint="eastAsia" w:ascii="仿宋" w:hAnsi="仿宋" w:eastAsia="仿宋" w:cs="仿宋"/>
          <w:sz w:val="32"/>
          <w:szCs w:val="32"/>
        </w:rPr>
        <w:t>万元。</w:t>
      </w:r>
    </w:p>
    <w:p>
      <w:pPr>
        <w:pStyle w:val="8"/>
        <w:keepNext w:val="0"/>
        <w:keepLines w:val="0"/>
        <w:pageBreakBefore w:val="0"/>
        <w:shd w:val="clear" w:color="auto" w:fill="FFFFFF"/>
        <w:kinsoku/>
        <w:wordWrap/>
        <w:overflowPunct/>
        <w:topLinePunct w:val="0"/>
        <w:autoSpaceDE/>
        <w:autoSpaceDN/>
        <w:bidi w:val="0"/>
        <w:adjustRightInd/>
        <w:snapToGrid/>
        <w:spacing w:before="0" w:beforeAutospacing="0" w:after="0" w:line="560" w:lineRule="exact"/>
        <w:ind w:firstLine="640" w:firstLineChars="200"/>
        <w:jc w:val="both"/>
        <w:textAlignment w:val="auto"/>
        <w:rPr>
          <w:rFonts w:hint="eastAsia" w:ascii="黑体" w:eastAsia="黑体"/>
          <w:sz w:val="32"/>
          <w:szCs w:val="32"/>
          <w:lang w:eastAsia="zh-CN"/>
        </w:rPr>
      </w:pPr>
      <w:r>
        <w:rPr>
          <w:rFonts w:hint="eastAsia" w:ascii="黑体" w:eastAsia="黑体"/>
          <w:sz w:val="32"/>
          <w:szCs w:val="32"/>
          <w:lang w:eastAsia="zh-CN"/>
        </w:rPr>
        <w:t>六、名词解释</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Arial" w:eastAsia="仿宋_GB2312" w:cs="Arial"/>
          <w:sz w:val="32"/>
          <w:szCs w:val="32"/>
          <w:lang w:eastAsia="zh-CN"/>
        </w:rPr>
      </w:pPr>
      <w:r>
        <w:rPr>
          <w:rFonts w:hint="eastAsia" w:ascii="仿宋_GB2312" w:hAnsi="Arial" w:eastAsia="仿宋_GB2312" w:cs="Arial"/>
          <w:sz w:val="32"/>
          <w:szCs w:val="32"/>
          <w:lang w:eastAsia="zh-CN"/>
        </w:rPr>
        <w:t>（一）财政拨款：指由一般公共预算、政府性基金预算安排的财政拨款数。</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Arial" w:eastAsia="仿宋_GB2312" w:cs="Arial"/>
          <w:sz w:val="32"/>
          <w:szCs w:val="32"/>
          <w:lang w:eastAsia="zh-CN"/>
        </w:rPr>
      </w:pPr>
      <w:r>
        <w:rPr>
          <w:rFonts w:hint="eastAsia" w:ascii="仿宋_GB2312" w:hAnsi="Arial" w:eastAsia="仿宋_GB2312" w:cs="Arial"/>
          <w:sz w:val="32"/>
          <w:szCs w:val="32"/>
          <w:lang w:eastAsia="zh-CN"/>
        </w:rPr>
        <w:t>（二）一般公共预算：包括公共财政拨款（补助）资金、专项收入。</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Arial" w:eastAsia="仿宋_GB2312" w:cs="Arial"/>
          <w:sz w:val="32"/>
          <w:szCs w:val="32"/>
          <w:lang w:eastAsia="zh-CN"/>
        </w:rPr>
      </w:pPr>
      <w:r>
        <w:rPr>
          <w:rFonts w:hint="eastAsia" w:ascii="仿宋_GB2312" w:hAnsi="Arial" w:eastAsia="仿宋_GB2312" w:cs="Arial"/>
          <w:sz w:val="32"/>
          <w:szCs w:val="32"/>
          <w:lang w:eastAsia="zh-CN"/>
        </w:rPr>
        <w:t>（三）财政专户管理资金：包括专户管理行政事业性收费（主要是教育收费）、其他非税收入。</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Arial" w:eastAsia="仿宋_GB2312" w:cs="Arial"/>
          <w:sz w:val="32"/>
          <w:szCs w:val="32"/>
          <w:lang w:eastAsia="zh-CN"/>
        </w:rPr>
      </w:pPr>
      <w:r>
        <w:rPr>
          <w:rFonts w:hint="eastAsia" w:ascii="仿宋_GB2312" w:hAnsi="Arial" w:eastAsia="仿宋_GB2312" w:cs="Arial"/>
          <w:sz w:val="32"/>
          <w:szCs w:val="32"/>
          <w:lang w:eastAsia="zh-CN"/>
        </w:rPr>
        <w:t>（四）其他资金：包括事业收入、经营收入、其他收入等。</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Arial" w:eastAsia="仿宋_GB2312" w:cs="Arial"/>
          <w:sz w:val="32"/>
          <w:szCs w:val="32"/>
          <w:lang w:eastAsia="zh-CN"/>
        </w:rPr>
      </w:pPr>
      <w:r>
        <w:rPr>
          <w:rFonts w:hint="eastAsia" w:ascii="仿宋_GB2312" w:hAnsi="Arial" w:eastAsia="仿宋_GB2312" w:cs="Arial"/>
          <w:sz w:val="32"/>
          <w:szCs w:val="32"/>
          <w:lang w:eastAsia="zh-CN"/>
        </w:rPr>
        <w:t>（五）基本支出：包括人员经费、商品和服务支出（定额）。其中，人员经费包括工资福利支出、对个人和家庭的补助。</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Arial" w:eastAsia="仿宋_GB2312" w:cs="Arial"/>
          <w:sz w:val="32"/>
          <w:szCs w:val="32"/>
          <w:lang w:eastAsia="zh-CN"/>
        </w:rPr>
      </w:pPr>
      <w:r>
        <w:rPr>
          <w:rFonts w:hint="eastAsia" w:ascii="仿宋_GB2312" w:hAnsi="Arial" w:eastAsia="仿宋_GB2312" w:cs="Arial"/>
          <w:sz w:val="32"/>
          <w:szCs w:val="32"/>
          <w:lang w:eastAsia="zh-CN"/>
        </w:rPr>
        <w:t>（六）项目支出：部门支出预算的组成部分，是自治区本级部门为完成其特定的行政任务或事业发展目标，在基本支出预算之外编制的年度项目支出计划。</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Arial" w:eastAsia="仿宋_GB2312" w:cs="Arial"/>
          <w:sz w:val="32"/>
          <w:szCs w:val="32"/>
          <w:lang w:eastAsia="zh-CN"/>
        </w:rPr>
      </w:pPr>
      <w:r>
        <w:rPr>
          <w:rFonts w:hint="eastAsia" w:ascii="仿宋_GB2312" w:hAnsi="Arial" w:eastAsia="仿宋_GB2312" w:cs="Arial"/>
          <w:sz w:val="32"/>
          <w:szCs w:val="32"/>
          <w:lang w:eastAsia="zh-CN"/>
        </w:rPr>
        <w:t>（七）“三公”经费：指自治区本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Arial" w:eastAsia="仿宋_GB2312" w:cs="Arial"/>
          <w:sz w:val="32"/>
          <w:szCs w:val="32"/>
          <w:lang w:eastAsia="zh-CN"/>
        </w:rPr>
      </w:pPr>
      <w:r>
        <w:rPr>
          <w:rFonts w:hint="eastAsia" w:ascii="仿宋_GB2312" w:hAnsi="Arial" w:eastAsia="仿宋_GB2312" w:cs="Arial"/>
          <w:sz w:val="32"/>
          <w:szCs w:val="32"/>
          <w:lang w:eastAsia="zh-CN"/>
        </w:rPr>
        <w:t>（八）机关运行经费：指各部门的公用经费，包括办公及印刷费、邮电费、差旅费、会议费、福利费、日常维修费、专用材料及一般设备购置费、办公用房水电费、办公用房取暖费、办公用房物业管理费、公务用车运行维护费及其他费用。</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ascii="仿宋" w:hAnsi="仿宋" w:eastAsia="仿宋"/>
          <w:sz w:val="32"/>
          <w:szCs w:val="32"/>
        </w:rPr>
      </w:pPr>
    </w:p>
    <w:p>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ascii="仿宋" w:hAnsi="仿宋" w:eastAsia="仿宋"/>
          <w:sz w:val="32"/>
          <w:szCs w:val="32"/>
        </w:rPr>
      </w:pPr>
      <w:r>
        <w:rPr>
          <w:rFonts w:hint="eastAsia" w:ascii="仿宋" w:hAnsi="仿宋" w:eastAsia="仿宋" w:cs="仿宋"/>
          <w:sz w:val="32"/>
          <w:szCs w:val="32"/>
          <w:lang w:eastAsia="zh-CN"/>
        </w:rPr>
        <w:t>喀什地区</w:t>
      </w:r>
      <w:r>
        <w:rPr>
          <w:rFonts w:hint="eastAsia" w:ascii="仿宋" w:hAnsi="仿宋" w:eastAsia="仿宋" w:cs="仿宋"/>
          <w:sz w:val="32"/>
          <w:szCs w:val="32"/>
        </w:rPr>
        <w:t>英吉沙县交通运输局</w:t>
      </w:r>
    </w:p>
    <w:p>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ascii="仿宋" w:hAnsi="仿宋" w:eastAsia="仿宋"/>
          <w:kern w:val="0"/>
          <w:sz w:val="32"/>
          <w:szCs w:val="32"/>
        </w:rPr>
      </w:pPr>
      <w:r>
        <w:rPr>
          <w:rFonts w:ascii="仿宋" w:hAnsi="仿宋" w:eastAsia="仿宋" w:cs="仿宋"/>
          <w:sz w:val="32"/>
          <w:szCs w:val="32"/>
        </w:rPr>
        <w:t>2017</w:t>
      </w:r>
      <w:r>
        <w:rPr>
          <w:rFonts w:hint="eastAsia" w:ascii="仿宋" w:hAnsi="仿宋" w:eastAsia="仿宋" w:cs="仿宋"/>
          <w:sz w:val="32"/>
          <w:szCs w:val="32"/>
        </w:rPr>
        <w:t>年</w:t>
      </w:r>
      <w:r>
        <w:rPr>
          <w:rFonts w:hint="eastAsia" w:ascii="仿宋" w:hAnsi="仿宋" w:eastAsia="仿宋" w:cs="仿宋"/>
          <w:sz w:val="32"/>
          <w:szCs w:val="32"/>
          <w:lang w:val="en-US" w:eastAsia="zh-CN"/>
        </w:rPr>
        <w:t>3</w:t>
      </w:r>
      <w:r>
        <w:rPr>
          <w:rFonts w:hint="eastAsia" w:ascii="仿宋" w:hAnsi="仿宋" w:eastAsia="仿宋" w:cs="仿宋"/>
          <w:sz w:val="32"/>
          <w:szCs w:val="32"/>
        </w:rPr>
        <w:t>月</w:t>
      </w:r>
      <w:r>
        <w:rPr>
          <w:rFonts w:hint="eastAsia" w:ascii="仿宋" w:hAnsi="仿宋" w:eastAsia="仿宋" w:cs="仿宋"/>
          <w:sz w:val="32"/>
          <w:szCs w:val="32"/>
          <w:lang w:val="en-US" w:eastAsia="zh-CN"/>
        </w:rPr>
        <w:t>31</w:t>
      </w:r>
      <w:r>
        <w:rPr>
          <w:rFonts w:hint="eastAsia" w:ascii="仿宋" w:hAnsi="仿宋" w:eastAsia="仿宋" w:cs="仿宋"/>
          <w:sz w:val="32"/>
          <w:szCs w:val="32"/>
        </w:rPr>
        <w:t>日</w:t>
      </w:r>
    </w:p>
    <w:p>
      <w:pPr>
        <w:keepNext w:val="0"/>
        <w:keepLines w:val="0"/>
        <w:pageBreakBefore w:val="0"/>
        <w:kinsoku/>
        <w:wordWrap/>
        <w:overflowPunct/>
        <w:topLinePunct w:val="0"/>
        <w:autoSpaceDE/>
        <w:autoSpaceDN/>
        <w:bidi w:val="0"/>
        <w:adjustRightInd/>
        <w:snapToGrid/>
        <w:spacing w:line="560" w:lineRule="exact"/>
        <w:ind w:firstLine="420" w:firstLineChars="200"/>
        <w:jc w:val="center"/>
        <w:textAlignment w:val="auto"/>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 PAGE   \* MERGEFORMAT </w:instrText>
    </w:r>
    <w:r>
      <w:fldChar w:fldCharType="separate"/>
    </w:r>
    <w:r>
      <w:rPr>
        <w:lang w:val="zh-CN"/>
      </w:rPr>
      <w:t>3</w:t>
    </w:r>
    <w:r>
      <w:rPr>
        <w:lang w:val="zh-CN"/>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6A2E"/>
    <w:rsid w:val="00086387"/>
    <w:rsid w:val="001B1F94"/>
    <w:rsid w:val="00226681"/>
    <w:rsid w:val="00262CED"/>
    <w:rsid w:val="002E1B0B"/>
    <w:rsid w:val="00356D4E"/>
    <w:rsid w:val="004E606D"/>
    <w:rsid w:val="005A023C"/>
    <w:rsid w:val="006D7D0B"/>
    <w:rsid w:val="00723C76"/>
    <w:rsid w:val="008227E0"/>
    <w:rsid w:val="0088355B"/>
    <w:rsid w:val="008E1BB9"/>
    <w:rsid w:val="009E2E9B"/>
    <w:rsid w:val="00A420DA"/>
    <w:rsid w:val="00AA73F0"/>
    <w:rsid w:val="00AF4F1E"/>
    <w:rsid w:val="00B0624B"/>
    <w:rsid w:val="00C04502"/>
    <w:rsid w:val="00C27677"/>
    <w:rsid w:val="00D467A3"/>
    <w:rsid w:val="00D906B0"/>
    <w:rsid w:val="00D94043"/>
    <w:rsid w:val="00F86A2E"/>
    <w:rsid w:val="00FF7A5B"/>
    <w:rsid w:val="44073C9F"/>
    <w:rsid w:val="664B083A"/>
    <w:rsid w:val="781F7BA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12"/>
    <w:qFormat/>
    <w:uiPriority w:val="99"/>
    <w:pPr>
      <w:widowControl/>
      <w:spacing w:before="240" w:after="240"/>
      <w:jc w:val="left"/>
      <w:outlineLvl w:val="0"/>
    </w:pPr>
    <w:rPr>
      <w:rFonts w:ascii="宋体" w:hAnsi="宋体" w:cs="宋体"/>
      <w:b/>
      <w:bCs/>
      <w:kern w:val="36"/>
      <w:sz w:val="43"/>
      <w:szCs w:val="43"/>
    </w:rPr>
  </w:style>
  <w:style w:type="character" w:default="1" w:styleId="9">
    <w:name w:val="Default Paragraph Font"/>
    <w:semiHidden/>
    <w:uiPriority w:val="99"/>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4"/>
    <w:semiHidden/>
    <w:qFormat/>
    <w:uiPriority w:val="99"/>
    <w:rPr>
      <w:b/>
      <w:bCs/>
    </w:rPr>
  </w:style>
  <w:style w:type="paragraph" w:styleId="4">
    <w:name w:val="annotation text"/>
    <w:basedOn w:val="1"/>
    <w:link w:val="13"/>
    <w:semiHidden/>
    <w:qFormat/>
    <w:uiPriority w:val="99"/>
    <w:pPr>
      <w:jc w:val="left"/>
    </w:pPr>
  </w:style>
  <w:style w:type="paragraph" w:styleId="5">
    <w:name w:val="Balloon Text"/>
    <w:basedOn w:val="1"/>
    <w:link w:val="15"/>
    <w:semiHidden/>
    <w:qFormat/>
    <w:uiPriority w:val="99"/>
    <w:rPr>
      <w:sz w:val="18"/>
      <w:szCs w:val="18"/>
    </w:rPr>
  </w:style>
  <w:style w:type="paragraph" w:styleId="6">
    <w:name w:val="footer"/>
    <w:basedOn w:val="1"/>
    <w:link w:val="16"/>
    <w:qFormat/>
    <w:uiPriority w:val="99"/>
    <w:pPr>
      <w:tabs>
        <w:tab w:val="center" w:pos="4153"/>
        <w:tab w:val="right" w:pos="8306"/>
      </w:tabs>
      <w:snapToGrid w:val="0"/>
      <w:jc w:val="left"/>
    </w:pPr>
    <w:rPr>
      <w:sz w:val="18"/>
      <w:szCs w:val="18"/>
    </w:rPr>
  </w:style>
  <w:style w:type="paragraph" w:styleId="7">
    <w:name w:val="header"/>
    <w:basedOn w:val="1"/>
    <w:link w:val="17"/>
    <w:semiHidden/>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pPr>
      <w:widowControl/>
      <w:spacing w:before="100" w:beforeAutospacing="1" w:after="240"/>
      <w:jc w:val="left"/>
    </w:pPr>
    <w:rPr>
      <w:rFonts w:ascii="宋体" w:hAnsi="宋体" w:cs="宋体"/>
      <w:kern w:val="0"/>
      <w:sz w:val="24"/>
      <w:szCs w:val="24"/>
    </w:rPr>
  </w:style>
  <w:style w:type="character" w:styleId="10">
    <w:name w:val="annotation reference"/>
    <w:basedOn w:val="9"/>
    <w:semiHidden/>
    <w:qFormat/>
    <w:uiPriority w:val="99"/>
    <w:rPr>
      <w:sz w:val="21"/>
      <w:szCs w:val="21"/>
    </w:rPr>
  </w:style>
  <w:style w:type="character" w:customStyle="1" w:styleId="12">
    <w:name w:val="Heading 1 Char"/>
    <w:basedOn w:val="9"/>
    <w:link w:val="2"/>
    <w:locked/>
    <w:uiPriority w:val="99"/>
    <w:rPr>
      <w:rFonts w:ascii="宋体" w:hAnsi="宋体" w:eastAsia="宋体" w:cs="宋体"/>
      <w:b/>
      <w:bCs/>
      <w:kern w:val="36"/>
      <w:sz w:val="43"/>
      <w:szCs w:val="43"/>
    </w:rPr>
  </w:style>
  <w:style w:type="character" w:customStyle="1" w:styleId="13">
    <w:name w:val="Comment Text Char"/>
    <w:basedOn w:val="9"/>
    <w:link w:val="4"/>
    <w:semiHidden/>
    <w:qFormat/>
    <w:locked/>
    <w:uiPriority w:val="99"/>
    <w:rPr>
      <w:rFonts w:ascii="Times New Roman" w:hAnsi="Times New Roman" w:eastAsia="宋体" w:cs="Times New Roman"/>
      <w:sz w:val="24"/>
      <w:szCs w:val="24"/>
    </w:rPr>
  </w:style>
  <w:style w:type="character" w:customStyle="1" w:styleId="14">
    <w:name w:val="Comment Subject Char"/>
    <w:basedOn w:val="13"/>
    <w:link w:val="3"/>
    <w:semiHidden/>
    <w:locked/>
    <w:uiPriority w:val="99"/>
    <w:rPr>
      <w:b/>
      <w:bCs/>
    </w:rPr>
  </w:style>
  <w:style w:type="character" w:customStyle="1" w:styleId="15">
    <w:name w:val="Balloon Text Char"/>
    <w:basedOn w:val="9"/>
    <w:link w:val="5"/>
    <w:semiHidden/>
    <w:qFormat/>
    <w:locked/>
    <w:uiPriority w:val="99"/>
    <w:rPr>
      <w:rFonts w:ascii="Times New Roman" w:hAnsi="Times New Roman" w:eastAsia="宋体" w:cs="Times New Roman"/>
      <w:sz w:val="18"/>
      <w:szCs w:val="18"/>
    </w:rPr>
  </w:style>
  <w:style w:type="character" w:customStyle="1" w:styleId="16">
    <w:name w:val="Footer Char"/>
    <w:basedOn w:val="9"/>
    <w:link w:val="6"/>
    <w:qFormat/>
    <w:locked/>
    <w:uiPriority w:val="99"/>
    <w:rPr>
      <w:rFonts w:ascii="Times New Roman" w:hAnsi="Times New Roman" w:eastAsia="宋体" w:cs="Times New Roman"/>
      <w:sz w:val="18"/>
      <w:szCs w:val="18"/>
    </w:rPr>
  </w:style>
  <w:style w:type="character" w:customStyle="1" w:styleId="17">
    <w:name w:val="Header Char"/>
    <w:basedOn w:val="9"/>
    <w:link w:val="7"/>
    <w:semiHidden/>
    <w:qFormat/>
    <w:locked/>
    <w:uiPriority w:val="99"/>
    <w:rPr>
      <w:rFonts w:ascii="Times New Roman" w:hAnsi="Times New Roman" w:eastAsia="宋体" w:cs="Times New Roman"/>
      <w:sz w:val="18"/>
      <w:szCs w:val="18"/>
    </w:rPr>
  </w:style>
  <w:style w:type="paragraph" w:customStyle="1" w:styleId="18">
    <w:name w:val="notice_title"/>
    <w:basedOn w:val="1"/>
    <w:uiPriority w:val="99"/>
    <w:pPr>
      <w:widowControl/>
      <w:spacing w:after="225"/>
      <w:jc w:val="center"/>
    </w:pPr>
    <w:rPr>
      <w:rFonts w:ascii="宋体" w:hAnsi="宋体" w:cs="宋体"/>
      <w:b/>
      <w:bCs/>
      <w:color w:val="771325"/>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6</Pages>
  <Words>371</Words>
  <Characters>2119</Characters>
  <Lines>0</Lines>
  <Paragraphs>0</Paragraphs>
  <TotalTime>2</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2018-12-26T09:44:00Z</dcterms:created>
  <dc:creator>Administrator</dc:creator>
  <cp:lastModifiedBy>lenovo</cp:lastModifiedBy>
  <dcterms:modified xsi:type="dcterms:W3CDTF">2019-01-03T15:25:13Z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