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shd w:val="clear" w:color="auto" w:fill="FFFFFF"/>
        <w:kinsoku/>
        <w:wordWrap/>
        <w:overflowPunct/>
        <w:topLinePunct w:val="0"/>
        <w:autoSpaceDE/>
        <w:autoSpaceDN/>
        <w:bidi w:val="0"/>
        <w:adjustRightInd/>
        <w:snapToGrid/>
        <w:spacing w:before="0" w:after="0" w:line="560" w:lineRule="exact"/>
        <w:jc w:val="center"/>
        <w:textAlignment w:val="auto"/>
        <w:rPr>
          <w:rFonts w:ascii="黑体" w:hAnsi="黑体" w:eastAsia="黑体" w:cs="Times New Roman"/>
          <w:b w:val="0"/>
          <w:bCs w:val="0"/>
          <w:sz w:val="44"/>
          <w:szCs w:val="44"/>
        </w:rPr>
      </w:pPr>
      <w:r>
        <w:rPr>
          <w:rFonts w:hint="eastAsia" w:ascii="黑体" w:hAnsi="黑体" w:eastAsia="黑体" w:cs="黑体"/>
          <w:b w:val="0"/>
          <w:bCs w:val="0"/>
          <w:sz w:val="44"/>
          <w:szCs w:val="44"/>
          <w:lang w:eastAsia="zh-CN"/>
        </w:rPr>
        <w:t>喀什地区</w:t>
      </w:r>
      <w:r>
        <w:rPr>
          <w:rFonts w:hint="eastAsia" w:ascii="黑体" w:hAnsi="黑体" w:eastAsia="黑体" w:cs="黑体"/>
          <w:b w:val="0"/>
          <w:bCs w:val="0"/>
          <w:sz w:val="44"/>
          <w:szCs w:val="44"/>
        </w:rPr>
        <w:t>英吉沙县国土局</w:t>
      </w:r>
      <w:r>
        <w:rPr>
          <w:rFonts w:ascii="黑体" w:hAnsi="黑体" w:eastAsia="黑体" w:cs="黑体"/>
          <w:b w:val="0"/>
          <w:bCs w:val="0"/>
          <w:sz w:val="44"/>
          <w:szCs w:val="44"/>
        </w:rPr>
        <w:t>2017</w:t>
      </w:r>
      <w:r>
        <w:rPr>
          <w:rFonts w:hint="eastAsia" w:ascii="黑体" w:hAnsi="黑体" w:eastAsia="黑体" w:cs="黑体"/>
          <w:b w:val="0"/>
          <w:bCs w:val="0"/>
          <w:sz w:val="44"/>
          <w:szCs w:val="44"/>
        </w:rPr>
        <w:t>年部门预算信息公开说明</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361" w:firstLineChars="200"/>
        <w:jc w:val="both"/>
        <w:textAlignment w:val="auto"/>
        <w:rPr>
          <w:rFonts w:ascii="黑体" w:hAnsi="黑体" w:eastAsia="黑体" w:cs="Times New Roman"/>
          <w:b/>
          <w:bCs/>
          <w:sz w:val="18"/>
          <w:szCs w:val="18"/>
        </w:rPr>
      </w:pPr>
    </w:p>
    <w:p>
      <w:pPr>
        <w:pStyle w:val="18"/>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ascii="仿宋" w:hAnsi="仿宋" w:eastAsia="仿宋" w:cs="Times New Roman"/>
          <w:b w:val="0"/>
          <w:bCs w:val="0"/>
          <w:color w:val="auto"/>
          <w:sz w:val="32"/>
          <w:szCs w:val="32"/>
        </w:rPr>
      </w:pPr>
      <w:r>
        <w:rPr>
          <w:rFonts w:hint="eastAsia" w:ascii="仿宋" w:hAnsi="仿宋" w:eastAsia="仿宋" w:cs="仿宋"/>
          <w:b w:val="0"/>
          <w:bCs w:val="0"/>
          <w:color w:val="auto"/>
          <w:sz w:val="32"/>
          <w:szCs w:val="32"/>
        </w:rPr>
        <w:t>为进一步增强政府预算透明度，提升预算管理水平，更好地保障公民的知情权、参与权和监督权，根据喀什地区《关于</w:t>
      </w:r>
      <w:r>
        <w:rPr>
          <w:rFonts w:ascii="仿宋" w:hAnsi="仿宋" w:eastAsia="仿宋" w:cs="仿宋"/>
          <w:b w:val="0"/>
          <w:bCs w:val="0"/>
          <w:color w:val="auto"/>
          <w:sz w:val="32"/>
          <w:szCs w:val="32"/>
        </w:rPr>
        <w:t>2017</w:t>
      </w:r>
      <w:r>
        <w:rPr>
          <w:rFonts w:hint="eastAsia" w:ascii="仿宋" w:hAnsi="仿宋" w:eastAsia="仿宋" w:cs="仿宋"/>
          <w:b w:val="0"/>
          <w:bCs w:val="0"/>
          <w:color w:val="auto"/>
          <w:sz w:val="32"/>
          <w:szCs w:val="32"/>
        </w:rPr>
        <w:t>年部门预算信息公开工作的通知》（喀地财预﹝</w:t>
      </w:r>
      <w:r>
        <w:rPr>
          <w:rFonts w:ascii="仿宋" w:hAnsi="仿宋" w:eastAsia="仿宋" w:cs="仿宋"/>
          <w:b w:val="0"/>
          <w:bCs w:val="0"/>
          <w:color w:val="auto"/>
          <w:sz w:val="32"/>
          <w:szCs w:val="32"/>
        </w:rPr>
        <w:t>2017</w:t>
      </w:r>
      <w:r>
        <w:rPr>
          <w:rFonts w:hint="eastAsia" w:ascii="仿宋" w:hAnsi="仿宋" w:eastAsia="仿宋" w:cs="仿宋"/>
          <w:b w:val="0"/>
          <w:bCs w:val="0"/>
          <w:color w:val="auto"/>
          <w:sz w:val="32"/>
          <w:szCs w:val="32"/>
        </w:rPr>
        <w:t>﹞</w:t>
      </w:r>
      <w:r>
        <w:rPr>
          <w:rFonts w:ascii="仿宋" w:hAnsi="仿宋" w:eastAsia="仿宋" w:cs="仿宋"/>
          <w:b w:val="0"/>
          <w:bCs w:val="0"/>
          <w:color w:val="auto"/>
          <w:sz w:val="32"/>
          <w:szCs w:val="32"/>
        </w:rPr>
        <w:t>40</w:t>
      </w:r>
      <w:r>
        <w:rPr>
          <w:rFonts w:hint="eastAsia" w:ascii="仿宋" w:hAnsi="仿宋" w:eastAsia="仿宋" w:cs="仿宋"/>
          <w:b w:val="0"/>
          <w:bCs w:val="0"/>
          <w:color w:val="auto"/>
          <w:sz w:val="32"/>
          <w:szCs w:val="32"/>
        </w:rPr>
        <w:t>号）的要求，现将喀什地区英吉沙县国土局</w:t>
      </w:r>
      <w:r>
        <w:rPr>
          <w:rFonts w:ascii="仿宋" w:hAnsi="仿宋" w:eastAsia="仿宋" w:cs="仿宋"/>
          <w:b w:val="0"/>
          <w:bCs w:val="0"/>
          <w:color w:val="auto"/>
          <w:sz w:val="32"/>
          <w:szCs w:val="32"/>
        </w:rPr>
        <w:t>2017</w:t>
      </w:r>
      <w:r>
        <w:rPr>
          <w:rFonts w:hint="eastAsia" w:ascii="仿宋" w:hAnsi="仿宋" w:eastAsia="仿宋" w:cs="仿宋"/>
          <w:b w:val="0"/>
          <w:bCs w:val="0"/>
          <w:color w:val="auto"/>
          <w:sz w:val="32"/>
          <w:szCs w:val="32"/>
        </w:rPr>
        <w:t>年部门预算及“三公经费”信息公开如下：</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黑体" w:hAnsi="黑体" w:eastAsia="黑体" w:cs="Times New Roman"/>
          <w:sz w:val="32"/>
          <w:szCs w:val="32"/>
        </w:rPr>
      </w:pPr>
      <w:r>
        <w:rPr>
          <w:rFonts w:hint="eastAsia" w:ascii="黑体" w:hAnsi="黑体" w:eastAsia="黑体" w:cs="黑体"/>
          <w:sz w:val="32"/>
          <w:szCs w:val="32"/>
        </w:rPr>
        <w:t>一、部门基本情况</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（一）部门职能</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主要贯彻执行国家、自治区有关国土资源土地矿产、测绘的方针政策、法律法规，拟定英吉沙县有关土地、矿产、测绘管理的政策、制度和规范性文件，并组织实施和监督检查；研究制定全县管理、保护与合理利用土地资源、矿产资源的政策。加强土地供需调控和总量平衡、落实最严格的土地管理制度；研究提出英吉沙县国土资源供需总量平衡的政策建议，参与英吉沙县宏观经济运行、区域协调、城乡统筹的研究并拟定涉及国土资源的调控政策和措施。</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编制和组织实施全县国土规划、土地利用总体规划、矿产资源规划、测绘工作规划、土地整理复垦开发规划和其他专项规划。编制年度土地利用计划并组织实施；编制矿产资源保护与合理利用规划、地质灾害防治与地质遗迹保护等其他有关的专项规划。参与涉及土地、矿产的相关规划的审核。</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3、监督检查各乡镇国土资源所行政执法和土地、矿产资源规划及其他专项规划的执行情况，依法保护土地、矿产资源等自然资源所有者和使用者的合法权益，调处权属纠纷，指导土地确权；查处土地资源、矿产资源管辖权限内的违法案件，查处测绘市场、地图市场的违法、违规案件。承担各类土地登记资料的收集、整理、共享和汇总管理，提供社会查询服务。</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4、承担英吉沙县耕地保护责任，确保规划确定的耕地保有量和基本农田面积不减少。拟定实施英吉沙县耕地保护和开发政策，组织实施基本农田保护和组织落实未利用土地开发、土地整理、土地复垦和耕地开发、整理、储备、交易等工作。组织实施土地用途管制、土地开发、农用地转用和土地征收征用，承担各类用地的审核、报批工作。会同有关部门共同做好土地征用补偿的听证、发放等工作。</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5、承担及时准确提供英吉沙县土地利用各种数据的责任。统一管理全县土地和城乡地籍、地政工作，主管全县土地调查、统计、定级、登记发证、年检和土地确权勘界工作；建立全县国土资源管理信息系统，对土地利用现状进行动态监测。</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6、承担节约集约利用土地资源的责任。管理和监督城乡建设用地供应、政府土地储备、土地开发和节约集约利用。拟定并按规定组织实施英吉沙县有关土地使用权出让、租赁、作价出资、转让等管理办法，建立基准地价、标定地价等政府公示地价制度，会同有关部门监督管理农村集体建设用地使用权的流转。执行国家禁止和限制供地目录、划拨用地目录。承担报地区行政公署和县人民政府审批的改制企业的国有土地资产的处置。</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7、承担规范国土资源市场秩序的责任。管理和监督土地资产、土地市场和建设用地利用情况，对土地市场和地价实施动态监测；规范和监管矿业权市场，组织实施对矿业权人勘查、开采活动进行监督管理，规范和监管国土资源相关社会中介组织和行为，依法查处违法行为。</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8、负责矿产资源开发的管理，依法管理矿产资源探矿权、采矿权的审批登记发证和转让审批登记；承担保护性开采的特定矿种、优势矿产的开采总量控制及相关管理工作，组织编制实施英吉沙县矿业权设置方案；负责本县地质矿产勘查、开发、监督管理工作。</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9、承担地质环境保护和地质灾害预防和治理的责任。组织和实施对矿山地质环境的保护，监督管理古生物化石、地质遗迹、矿业遗迹等重要保护区、保护地；指导应急处置，组织、协调、指导和监督地质灾害防治工作，制定并组织实施重大地质灾害等国土资源突发事件应急预案。</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10、负责本行政区域内的测绘工作并承担测绘行政管理职能；负责测绘资质认证和年检的初审工作；协助《测绘工作证》办理的审核、配发；负责本行政区域内限额以下各类测绘工程项目的任务登记及测绘产品质量、成果资料的管理、测量标志的管理及维护工作；负责本行政区域内的测绘行业统计年报工作；组织测绘科技成果推广应用工作。</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11、依法征收国土资源收益，规范监督资金使用，拟定土地、矿产资源参与经济调控的政策措施。依法组织土地、矿产资源专项收入的征管，参与管理土地、矿产等资源性资产和国家、自治区出资形成的矿业权权益。</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12、推进国土资源科技进步，负责国土资源科技项目的审查和推荐工作。组织和实施国土资源信息化和信息资料的公共服务。</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13、负责并指导英吉沙县土地和矿产资源的对外交流与合作。</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14、承办县委、县人民政府交办的其它事项。</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（二）机构设置</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根据职责，纳入</w:t>
      </w:r>
      <w:r>
        <w:rPr>
          <w:rFonts w:ascii="仿宋" w:hAnsi="仿宋" w:eastAsia="仿宋" w:cs="仿宋"/>
          <w:sz w:val="32"/>
          <w:szCs w:val="32"/>
        </w:rPr>
        <w:t>2017</w:t>
      </w:r>
      <w:r>
        <w:rPr>
          <w:rFonts w:hint="eastAsia" w:ascii="仿宋" w:hAnsi="仿宋" w:eastAsia="仿宋" w:cs="仿宋"/>
          <w:sz w:val="32"/>
          <w:szCs w:val="32"/>
        </w:rPr>
        <w:t>年部门预算编制范围的有办公室、地籍股、耕地保护规划股、矿管股、测绘管理办公、室财务室。</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（三）人员编制</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编制人数</w:t>
      </w:r>
      <w:r>
        <w:rPr>
          <w:rFonts w:ascii="仿宋" w:hAnsi="仿宋" w:eastAsia="仿宋" w:cs="仿宋"/>
          <w:sz w:val="32"/>
          <w:szCs w:val="32"/>
        </w:rPr>
        <w:t>39</w:t>
      </w:r>
      <w:r>
        <w:rPr>
          <w:rFonts w:hint="eastAsia" w:ascii="仿宋" w:hAnsi="仿宋" w:eastAsia="仿宋" w:cs="仿宋"/>
          <w:sz w:val="32"/>
          <w:szCs w:val="32"/>
        </w:rPr>
        <w:t>人，其中：行政人员编制</w:t>
      </w:r>
      <w:r>
        <w:rPr>
          <w:rFonts w:ascii="仿宋" w:hAnsi="仿宋" w:eastAsia="仿宋" w:cs="仿宋"/>
          <w:sz w:val="32"/>
          <w:szCs w:val="32"/>
        </w:rPr>
        <w:t>11</w:t>
      </w:r>
      <w:r>
        <w:rPr>
          <w:rFonts w:hint="eastAsia" w:ascii="仿宋" w:hAnsi="仿宋" w:eastAsia="仿宋" w:cs="仿宋"/>
          <w:sz w:val="32"/>
          <w:szCs w:val="32"/>
        </w:rPr>
        <w:t>人，参照公务员管理的事业单位人员编制</w:t>
      </w:r>
      <w:r>
        <w:rPr>
          <w:rFonts w:ascii="仿宋" w:hAnsi="仿宋" w:eastAsia="仿宋" w:cs="仿宋"/>
          <w:sz w:val="32"/>
          <w:szCs w:val="32"/>
        </w:rPr>
        <w:t>23</w:t>
      </w:r>
      <w:r>
        <w:rPr>
          <w:rFonts w:hint="eastAsia" w:ascii="仿宋" w:hAnsi="仿宋" w:eastAsia="仿宋" w:cs="仿宋"/>
          <w:sz w:val="32"/>
          <w:szCs w:val="32"/>
        </w:rPr>
        <w:t>人，全额拨款事业单位人员编制</w:t>
      </w:r>
      <w:r>
        <w:rPr>
          <w:rFonts w:ascii="仿宋" w:hAnsi="仿宋" w:eastAsia="仿宋" w:cs="仿宋"/>
          <w:sz w:val="32"/>
          <w:szCs w:val="32"/>
        </w:rPr>
        <w:t>5</w:t>
      </w:r>
      <w:r>
        <w:rPr>
          <w:rFonts w:hint="eastAsia" w:ascii="仿宋" w:hAnsi="仿宋" w:eastAsia="仿宋" w:cs="仿宋"/>
          <w:sz w:val="32"/>
          <w:szCs w:val="32"/>
        </w:rPr>
        <w:t>人。实有在职人数</w:t>
      </w:r>
      <w:r>
        <w:rPr>
          <w:rFonts w:ascii="仿宋" w:hAnsi="仿宋" w:eastAsia="仿宋" w:cs="仿宋"/>
          <w:sz w:val="32"/>
          <w:szCs w:val="32"/>
        </w:rPr>
        <w:t>40</w:t>
      </w:r>
      <w:r>
        <w:rPr>
          <w:rFonts w:hint="eastAsia" w:ascii="仿宋" w:hAnsi="仿宋" w:eastAsia="仿宋" w:cs="仿宋"/>
          <w:sz w:val="32"/>
          <w:szCs w:val="32"/>
        </w:rPr>
        <w:t>人，其中：行政在职</w:t>
      </w:r>
      <w:r>
        <w:rPr>
          <w:rFonts w:ascii="仿宋" w:hAnsi="仿宋" w:eastAsia="仿宋" w:cs="仿宋"/>
          <w:sz w:val="32"/>
          <w:szCs w:val="32"/>
        </w:rPr>
        <w:t>9</w:t>
      </w:r>
      <w:r>
        <w:rPr>
          <w:rFonts w:hint="eastAsia" w:ascii="仿宋" w:hAnsi="仿宋" w:eastAsia="仿宋" w:cs="仿宋"/>
          <w:sz w:val="32"/>
          <w:szCs w:val="32"/>
        </w:rPr>
        <w:t>人，参照公务员管理的事业单位人员</w:t>
      </w:r>
      <w:r>
        <w:rPr>
          <w:rFonts w:ascii="仿宋" w:hAnsi="仿宋" w:eastAsia="仿宋" w:cs="仿宋"/>
          <w:sz w:val="32"/>
          <w:szCs w:val="32"/>
        </w:rPr>
        <w:t>23</w:t>
      </w:r>
      <w:r>
        <w:rPr>
          <w:rFonts w:hint="eastAsia" w:ascii="仿宋" w:hAnsi="仿宋" w:eastAsia="仿宋" w:cs="仿宋"/>
          <w:sz w:val="32"/>
          <w:szCs w:val="32"/>
        </w:rPr>
        <w:t>人，事业在职</w:t>
      </w:r>
      <w:r>
        <w:rPr>
          <w:rFonts w:ascii="仿宋" w:hAnsi="仿宋" w:eastAsia="仿宋" w:cs="仿宋"/>
          <w:sz w:val="32"/>
          <w:szCs w:val="32"/>
        </w:rPr>
        <w:t>5</w:t>
      </w:r>
      <w:r>
        <w:rPr>
          <w:rFonts w:hint="eastAsia" w:ascii="仿宋" w:hAnsi="仿宋" w:eastAsia="仿宋" w:cs="仿宋"/>
          <w:sz w:val="32"/>
          <w:szCs w:val="32"/>
        </w:rPr>
        <w:t>人，工勤在职人数</w:t>
      </w:r>
      <w:r>
        <w:rPr>
          <w:rFonts w:ascii="仿宋" w:hAnsi="仿宋" w:eastAsia="仿宋" w:cs="仿宋"/>
          <w:sz w:val="32"/>
          <w:szCs w:val="32"/>
        </w:rPr>
        <w:t>3</w:t>
      </w:r>
      <w:r>
        <w:rPr>
          <w:rFonts w:hint="eastAsia" w:ascii="仿宋" w:hAnsi="仿宋" w:eastAsia="仿宋" w:cs="仿宋"/>
          <w:sz w:val="32"/>
          <w:szCs w:val="32"/>
        </w:rPr>
        <w:t>人。离退休人员</w:t>
      </w:r>
      <w:r>
        <w:rPr>
          <w:rFonts w:ascii="仿宋" w:hAnsi="仿宋" w:eastAsia="仿宋" w:cs="仿宋"/>
          <w:sz w:val="32"/>
          <w:szCs w:val="32"/>
        </w:rPr>
        <w:t>0</w:t>
      </w:r>
      <w:r>
        <w:rPr>
          <w:rFonts w:hint="eastAsia" w:ascii="仿宋" w:hAnsi="仿宋" w:eastAsia="仿宋" w:cs="仿宋"/>
          <w:sz w:val="32"/>
          <w:szCs w:val="32"/>
        </w:rPr>
        <w:t>人，其中：离休人员</w:t>
      </w:r>
      <w:r>
        <w:rPr>
          <w:rFonts w:ascii="仿宋" w:hAnsi="仿宋" w:eastAsia="仿宋" w:cs="仿宋"/>
          <w:sz w:val="32"/>
          <w:szCs w:val="32"/>
        </w:rPr>
        <w:t>0</w:t>
      </w:r>
      <w:r>
        <w:rPr>
          <w:rFonts w:hint="eastAsia" w:ascii="仿宋" w:hAnsi="仿宋" w:eastAsia="仿宋" w:cs="仿宋"/>
          <w:sz w:val="32"/>
          <w:szCs w:val="32"/>
        </w:rPr>
        <w:t>人，退休人员</w:t>
      </w:r>
      <w:r>
        <w:rPr>
          <w:rFonts w:ascii="仿宋" w:hAnsi="仿宋" w:eastAsia="仿宋" w:cs="仿宋"/>
          <w:sz w:val="32"/>
          <w:szCs w:val="32"/>
        </w:rPr>
        <w:t>0</w:t>
      </w:r>
      <w:r>
        <w:rPr>
          <w:rFonts w:hint="eastAsia" w:ascii="仿宋" w:hAnsi="仿宋" w:eastAsia="仿宋" w:cs="仿宋"/>
          <w:sz w:val="32"/>
          <w:szCs w:val="32"/>
        </w:rPr>
        <w:t>人。</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（四）资产情况</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ascii="仿宋" w:hAnsi="仿宋" w:eastAsia="仿宋" w:cs="仿宋"/>
          <w:sz w:val="32"/>
          <w:szCs w:val="32"/>
        </w:rPr>
        <w:t>2017</w:t>
      </w:r>
      <w:r>
        <w:rPr>
          <w:rFonts w:hint="eastAsia" w:ascii="仿宋" w:hAnsi="仿宋" w:eastAsia="仿宋" w:cs="仿宋"/>
          <w:sz w:val="32"/>
          <w:szCs w:val="32"/>
        </w:rPr>
        <w:t>年单位占有使用国有资产1143</w:t>
      </w:r>
      <w:r>
        <w:rPr>
          <w:rFonts w:hint="eastAsia" w:ascii="仿宋" w:hAnsi="仿宋" w:eastAsia="仿宋" w:cs="仿宋"/>
          <w:sz w:val="32"/>
          <w:szCs w:val="32"/>
          <w:lang w:val="en-US" w:eastAsia="zh-CN"/>
        </w:rPr>
        <w:t>.</w:t>
      </w:r>
      <w:r>
        <w:rPr>
          <w:rFonts w:hint="eastAsia" w:ascii="仿宋" w:hAnsi="仿宋" w:eastAsia="仿宋" w:cs="仿宋"/>
          <w:sz w:val="32"/>
          <w:szCs w:val="32"/>
        </w:rPr>
        <w:t>91万元，其中：流动资产342</w:t>
      </w:r>
      <w:r>
        <w:rPr>
          <w:rFonts w:hint="eastAsia" w:ascii="仿宋" w:hAnsi="仿宋" w:eastAsia="仿宋" w:cs="仿宋"/>
          <w:sz w:val="32"/>
          <w:szCs w:val="32"/>
          <w:lang w:val="en-US" w:eastAsia="zh-CN"/>
        </w:rPr>
        <w:t>.</w:t>
      </w:r>
      <w:r>
        <w:rPr>
          <w:rFonts w:hint="eastAsia" w:ascii="仿宋" w:hAnsi="仿宋" w:eastAsia="仿宋" w:cs="仿宋"/>
          <w:sz w:val="32"/>
          <w:szCs w:val="32"/>
        </w:rPr>
        <w:t>66万元，固定资产801</w:t>
      </w:r>
      <w:r>
        <w:rPr>
          <w:rFonts w:hint="eastAsia" w:ascii="仿宋" w:hAnsi="仿宋" w:eastAsia="仿宋" w:cs="仿宋"/>
          <w:sz w:val="32"/>
          <w:szCs w:val="32"/>
          <w:lang w:val="en-US" w:eastAsia="zh-CN"/>
        </w:rPr>
        <w:t>.</w:t>
      </w:r>
      <w:r>
        <w:rPr>
          <w:rFonts w:hint="eastAsia" w:ascii="仿宋" w:hAnsi="仿宋" w:eastAsia="仿宋" w:cs="仿宋"/>
          <w:sz w:val="32"/>
          <w:szCs w:val="32"/>
        </w:rPr>
        <w:t>2</w:t>
      </w:r>
      <w:r>
        <w:rPr>
          <w:rFonts w:hint="eastAsia" w:ascii="仿宋" w:hAnsi="仿宋" w:eastAsia="仿宋" w:cs="仿宋"/>
          <w:sz w:val="32"/>
          <w:szCs w:val="32"/>
          <w:lang w:val="en-US" w:eastAsia="zh-CN"/>
        </w:rPr>
        <w:t>5</w:t>
      </w:r>
      <w:r>
        <w:rPr>
          <w:rFonts w:hint="eastAsia" w:ascii="仿宋" w:hAnsi="仿宋" w:eastAsia="仿宋" w:cs="仿宋"/>
          <w:sz w:val="32"/>
          <w:szCs w:val="32"/>
        </w:rPr>
        <w:t>万元，长期投资</w:t>
      </w:r>
      <w:r>
        <w:rPr>
          <w:rFonts w:ascii="仿宋" w:hAnsi="仿宋" w:eastAsia="仿宋" w:cs="仿宋"/>
          <w:sz w:val="32"/>
          <w:szCs w:val="32"/>
        </w:rPr>
        <w:t>0</w:t>
      </w:r>
      <w:r>
        <w:rPr>
          <w:rFonts w:hint="eastAsia" w:ascii="仿宋" w:hAnsi="仿宋" w:eastAsia="仿宋" w:cs="仿宋"/>
          <w:sz w:val="32"/>
          <w:szCs w:val="32"/>
        </w:rPr>
        <w:t>万元，在建工程</w:t>
      </w:r>
      <w:r>
        <w:rPr>
          <w:rFonts w:ascii="仿宋" w:hAnsi="仿宋" w:eastAsia="仿宋" w:cs="仿宋"/>
          <w:sz w:val="32"/>
          <w:szCs w:val="32"/>
        </w:rPr>
        <w:t>0</w:t>
      </w:r>
      <w:r>
        <w:rPr>
          <w:rFonts w:hint="eastAsia" w:ascii="仿宋" w:hAnsi="仿宋" w:eastAsia="仿宋" w:cs="仿宋"/>
          <w:sz w:val="32"/>
          <w:szCs w:val="32"/>
        </w:rPr>
        <w:t>万元，无形资产</w:t>
      </w:r>
      <w:r>
        <w:rPr>
          <w:rFonts w:ascii="仿宋" w:hAnsi="仿宋" w:eastAsia="仿宋" w:cs="仿宋"/>
          <w:sz w:val="32"/>
          <w:szCs w:val="32"/>
        </w:rPr>
        <w:t>0</w:t>
      </w:r>
      <w:r>
        <w:rPr>
          <w:rFonts w:hint="eastAsia" w:ascii="仿宋" w:hAnsi="仿宋" w:eastAsia="仿宋" w:cs="仿宋"/>
          <w:sz w:val="32"/>
          <w:szCs w:val="32"/>
        </w:rPr>
        <w:t>万元，其他资产</w:t>
      </w:r>
      <w:r>
        <w:rPr>
          <w:rFonts w:ascii="仿宋" w:hAnsi="仿宋" w:eastAsia="仿宋" w:cs="仿宋"/>
          <w:sz w:val="32"/>
          <w:szCs w:val="32"/>
        </w:rPr>
        <w:t>0</w:t>
      </w:r>
      <w:r>
        <w:rPr>
          <w:rFonts w:hint="eastAsia" w:ascii="仿宋" w:hAnsi="仿宋" w:eastAsia="仿宋" w:cs="仿宋"/>
          <w:sz w:val="32"/>
          <w:szCs w:val="32"/>
        </w:rPr>
        <w:t>万元。拥有房屋</w:t>
      </w:r>
      <w:r>
        <w:rPr>
          <w:rFonts w:ascii="仿宋" w:hAnsi="仿宋" w:eastAsia="仿宋" w:cs="仿宋"/>
          <w:sz w:val="32"/>
          <w:szCs w:val="32"/>
        </w:rPr>
        <w:t>4571.67</w:t>
      </w:r>
      <w:r>
        <w:rPr>
          <w:rFonts w:hint="eastAsia" w:ascii="仿宋" w:hAnsi="仿宋" w:eastAsia="仿宋" w:cs="仿宋"/>
          <w:sz w:val="32"/>
          <w:szCs w:val="32"/>
        </w:rPr>
        <w:t>平方米。汽车</w:t>
      </w:r>
      <w:r>
        <w:rPr>
          <w:rFonts w:ascii="仿宋" w:hAnsi="仿宋" w:eastAsia="仿宋" w:cs="仿宋"/>
          <w:sz w:val="32"/>
          <w:szCs w:val="32"/>
        </w:rPr>
        <w:t>3</w:t>
      </w:r>
      <w:r>
        <w:rPr>
          <w:rFonts w:hint="eastAsia" w:ascii="仿宋" w:hAnsi="仿宋" w:eastAsia="仿宋" w:cs="仿宋"/>
          <w:sz w:val="32"/>
          <w:szCs w:val="32"/>
        </w:rPr>
        <w:t>辆。单价在</w:t>
      </w:r>
      <w:r>
        <w:rPr>
          <w:rFonts w:ascii="仿宋" w:hAnsi="仿宋" w:eastAsia="仿宋" w:cs="仿宋"/>
          <w:sz w:val="32"/>
          <w:szCs w:val="32"/>
        </w:rPr>
        <w:t>20</w:t>
      </w:r>
      <w:r>
        <w:rPr>
          <w:rFonts w:hint="eastAsia" w:ascii="仿宋" w:hAnsi="仿宋" w:eastAsia="仿宋" w:cs="仿宋"/>
          <w:sz w:val="32"/>
          <w:szCs w:val="32"/>
        </w:rPr>
        <w:t>万元以上的设备</w:t>
      </w:r>
      <w:r>
        <w:rPr>
          <w:rFonts w:ascii="仿宋" w:hAnsi="仿宋" w:eastAsia="仿宋" w:cs="仿宋"/>
          <w:sz w:val="32"/>
          <w:szCs w:val="32"/>
        </w:rPr>
        <w:t>0</w:t>
      </w:r>
      <w:r>
        <w:rPr>
          <w:rFonts w:hint="eastAsia" w:ascii="仿宋" w:hAnsi="仿宋" w:eastAsia="仿宋" w:cs="仿宋"/>
          <w:sz w:val="32"/>
          <w:szCs w:val="32"/>
        </w:rPr>
        <w:t>台（套）。</w:t>
      </w:r>
      <w:r>
        <w:rPr>
          <w:rFonts w:hint="eastAsia" w:ascii="仿宋" w:hAnsi="仿宋" w:eastAsia="仿宋" w:cs="仿宋"/>
          <w:b/>
          <w:bCs/>
          <w:sz w:val="32"/>
          <w:szCs w:val="32"/>
        </w:rPr>
        <w:t>与上年</w:t>
      </w:r>
      <w:r>
        <w:rPr>
          <w:rFonts w:hint="eastAsia" w:ascii="仿宋" w:hAnsi="仿宋" w:eastAsia="仿宋" w:cs="仿宋"/>
          <w:sz w:val="32"/>
          <w:szCs w:val="32"/>
        </w:rPr>
        <w:t>相比增加了</w:t>
      </w:r>
      <w:r>
        <w:rPr>
          <w:rFonts w:ascii="仿宋" w:hAnsi="仿宋" w:eastAsia="仿宋" w:cs="仿宋"/>
          <w:sz w:val="32"/>
          <w:szCs w:val="32"/>
        </w:rPr>
        <w:t>479.61</w:t>
      </w:r>
      <w:r>
        <w:rPr>
          <w:rFonts w:hint="eastAsia" w:ascii="仿宋" w:hAnsi="仿宋" w:eastAsia="仿宋" w:cs="仿宋"/>
          <w:sz w:val="32"/>
          <w:szCs w:val="32"/>
        </w:rPr>
        <w:t>万元，</w:t>
      </w:r>
      <w:r>
        <w:rPr>
          <w:rFonts w:hint="eastAsia" w:ascii="仿宋" w:hAnsi="仿宋" w:eastAsia="仿宋" w:cs="仿宋"/>
          <w:b/>
          <w:bCs/>
          <w:sz w:val="32"/>
          <w:szCs w:val="32"/>
        </w:rPr>
        <w:t>主要原因</w:t>
      </w:r>
      <w:r>
        <w:rPr>
          <w:rFonts w:hint="eastAsia" w:ascii="仿宋" w:hAnsi="仿宋" w:eastAsia="仿宋" w:cs="仿宋"/>
          <w:sz w:val="32"/>
          <w:szCs w:val="32"/>
        </w:rPr>
        <w:t>是存款缴财政保值增值。</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黑体" w:hAnsi="黑体" w:eastAsia="黑体" w:cs="Times New Roman"/>
          <w:sz w:val="32"/>
          <w:szCs w:val="32"/>
        </w:rPr>
      </w:pPr>
      <w:r>
        <w:rPr>
          <w:rFonts w:hint="eastAsia" w:ascii="黑体" w:hAnsi="黑体" w:eastAsia="黑体" w:cs="黑体"/>
          <w:sz w:val="32"/>
          <w:szCs w:val="32"/>
        </w:rPr>
        <w:t>二、</w:t>
      </w:r>
      <w:r>
        <w:rPr>
          <w:rFonts w:ascii="黑体" w:hAnsi="黑体" w:eastAsia="黑体" w:cs="黑体"/>
          <w:sz w:val="32"/>
          <w:szCs w:val="32"/>
        </w:rPr>
        <w:t>2017</w:t>
      </w:r>
      <w:r>
        <w:rPr>
          <w:rFonts w:hint="eastAsia" w:ascii="黑体" w:hAnsi="黑体" w:eastAsia="黑体" w:cs="黑体"/>
          <w:sz w:val="32"/>
          <w:szCs w:val="32"/>
        </w:rPr>
        <w:t>年部门预算收支</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（一）收支总体情况</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收入预算</w:t>
      </w:r>
      <w:r>
        <w:rPr>
          <w:rFonts w:ascii="仿宋" w:hAnsi="仿宋" w:eastAsia="仿宋" w:cs="仿宋"/>
          <w:sz w:val="32"/>
          <w:szCs w:val="32"/>
        </w:rPr>
        <w:t>549.27</w:t>
      </w:r>
      <w:r>
        <w:rPr>
          <w:rFonts w:hint="eastAsia" w:ascii="仿宋" w:hAnsi="仿宋" w:eastAsia="仿宋" w:cs="仿宋"/>
          <w:sz w:val="32"/>
          <w:szCs w:val="32"/>
        </w:rPr>
        <w:t>万元，其中：一般公共预算收入</w:t>
      </w:r>
      <w:r>
        <w:rPr>
          <w:rFonts w:ascii="仿宋" w:hAnsi="仿宋" w:eastAsia="仿宋" w:cs="仿宋"/>
          <w:sz w:val="32"/>
          <w:szCs w:val="32"/>
        </w:rPr>
        <w:t>549.27</w:t>
      </w:r>
      <w:r>
        <w:rPr>
          <w:rFonts w:hint="eastAsia" w:ascii="仿宋" w:hAnsi="仿宋" w:eastAsia="仿宋" w:cs="仿宋"/>
          <w:sz w:val="32"/>
          <w:szCs w:val="32"/>
        </w:rPr>
        <w:t>万元，政府性基金预算收入</w:t>
      </w:r>
      <w:r>
        <w:rPr>
          <w:rFonts w:ascii="仿宋" w:hAnsi="仿宋" w:eastAsia="仿宋" w:cs="仿宋"/>
          <w:sz w:val="32"/>
          <w:szCs w:val="32"/>
        </w:rPr>
        <w:t>0</w:t>
      </w:r>
      <w:r>
        <w:rPr>
          <w:rFonts w:hint="eastAsia" w:ascii="仿宋" w:hAnsi="仿宋" w:eastAsia="仿宋" w:cs="仿宋"/>
          <w:sz w:val="32"/>
          <w:szCs w:val="32"/>
        </w:rPr>
        <w:t>万元，纳入专户管理的非税收入</w:t>
      </w:r>
      <w:r>
        <w:rPr>
          <w:rFonts w:ascii="仿宋" w:hAnsi="仿宋" w:eastAsia="仿宋" w:cs="仿宋"/>
          <w:sz w:val="32"/>
          <w:szCs w:val="32"/>
        </w:rPr>
        <w:t>0</w:t>
      </w:r>
      <w:r>
        <w:rPr>
          <w:rFonts w:hint="eastAsia" w:ascii="仿宋" w:hAnsi="仿宋" w:eastAsia="仿宋" w:cs="仿宋"/>
          <w:sz w:val="32"/>
          <w:szCs w:val="32"/>
        </w:rPr>
        <w:t>万元，其他收入</w:t>
      </w:r>
      <w:r>
        <w:rPr>
          <w:rFonts w:ascii="仿宋" w:hAnsi="仿宋" w:eastAsia="仿宋" w:cs="仿宋"/>
          <w:sz w:val="32"/>
          <w:szCs w:val="32"/>
        </w:rPr>
        <w:t>0</w:t>
      </w:r>
      <w:r>
        <w:rPr>
          <w:rFonts w:hint="eastAsia" w:ascii="仿宋" w:hAnsi="仿宋" w:eastAsia="仿宋" w:cs="仿宋"/>
          <w:sz w:val="32"/>
          <w:szCs w:val="32"/>
        </w:rPr>
        <w:t>万元，事业单位经营收入</w:t>
      </w:r>
      <w:r>
        <w:rPr>
          <w:rFonts w:ascii="仿宋" w:hAnsi="仿宋" w:eastAsia="仿宋" w:cs="仿宋"/>
          <w:sz w:val="32"/>
          <w:szCs w:val="32"/>
        </w:rPr>
        <w:t>0</w:t>
      </w:r>
      <w:r>
        <w:rPr>
          <w:rFonts w:hint="eastAsia" w:ascii="仿宋" w:hAnsi="仿宋" w:eastAsia="仿宋" w:cs="仿宋"/>
          <w:sz w:val="32"/>
          <w:szCs w:val="32"/>
        </w:rPr>
        <w:t>万元。支出预算总额为</w:t>
      </w:r>
      <w:r>
        <w:rPr>
          <w:rFonts w:ascii="仿宋" w:hAnsi="仿宋" w:eastAsia="仿宋" w:cs="仿宋"/>
          <w:sz w:val="32"/>
          <w:szCs w:val="32"/>
        </w:rPr>
        <w:t>549.27</w:t>
      </w:r>
      <w:r>
        <w:rPr>
          <w:rFonts w:hint="eastAsia" w:ascii="仿宋" w:hAnsi="仿宋" w:eastAsia="仿宋" w:cs="仿宋"/>
          <w:sz w:val="32"/>
          <w:szCs w:val="32"/>
        </w:rPr>
        <w:t>万元。</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（二）预算支出主要内容</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支出分为基本支出和项目支出，其中：基本支出预算安排</w:t>
      </w:r>
      <w:r>
        <w:rPr>
          <w:rFonts w:ascii="仿宋" w:hAnsi="仿宋" w:eastAsia="仿宋" w:cs="仿宋"/>
          <w:sz w:val="32"/>
          <w:szCs w:val="32"/>
        </w:rPr>
        <w:t>549.27</w:t>
      </w:r>
      <w:r>
        <w:rPr>
          <w:rFonts w:hint="eastAsia" w:ascii="仿宋" w:hAnsi="仿宋" w:eastAsia="仿宋" w:cs="仿宋"/>
          <w:sz w:val="32"/>
          <w:szCs w:val="32"/>
        </w:rPr>
        <w:t>万元，包括：工资福利支出</w:t>
      </w:r>
      <w:r>
        <w:rPr>
          <w:rFonts w:ascii="仿宋" w:hAnsi="仿宋" w:eastAsia="仿宋" w:cs="仿宋"/>
          <w:sz w:val="32"/>
          <w:szCs w:val="32"/>
        </w:rPr>
        <w:t>413.88</w:t>
      </w:r>
      <w:r>
        <w:rPr>
          <w:rFonts w:hint="eastAsia" w:ascii="仿宋" w:hAnsi="仿宋" w:eastAsia="仿宋" w:cs="仿宋"/>
          <w:sz w:val="32"/>
          <w:szCs w:val="32"/>
        </w:rPr>
        <w:t>万元，商品和服务支出</w:t>
      </w:r>
      <w:r>
        <w:rPr>
          <w:rFonts w:ascii="仿宋" w:hAnsi="仿宋" w:eastAsia="仿宋" w:cs="仿宋"/>
          <w:sz w:val="32"/>
          <w:szCs w:val="32"/>
        </w:rPr>
        <w:t>29.31</w:t>
      </w:r>
      <w:r>
        <w:rPr>
          <w:rFonts w:hint="eastAsia" w:ascii="仿宋" w:hAnsi="仿宋" w:eastAsia="仿宋" w:cs="仿宋"/>
          <w:sz w:val="32"/>
          <w:szCs w:val="32"/>
        </w:rPr>
        <w:t>万元，对个人和家庭的补助支出</w:t>
      </w:r>
      <w:r>
        <w:rPr>
          <w:rFonts w:ascii="仿宋" w:hAnsi="仿宋" w:eastAsia="仿宋" w:cs="仿宋"/>
          <w:sz w:val="32"/>
          <w:szCs w:val="32"/>
        </w:rPr>
        <w:t>106.07</w:t>
      </w:r>
      <w:r>
        <w:rPr>
          <w:rFonts w:hint="eastAsia" w:ascii="仿宋" w:hAnsi="仿宋" w:eastAsia="仿宋" w:cs="仿宋"/>
          <w:sz w:val="32"/>
          <w:szCs w:val="32"/>
        </w:rPr>
        <w:t>万元。基本支出</w:t>
      </w:r>
      <w:r>
        <w:rPr>
          <w:rFonts w:hint="eastAsia" w:ascii="仿宋" w:hAnsi="仿宋" w:eastAsia="仿宋" w:cs="仿宋"/>
          <w:b/>
          <w:bCs/>
          <w:sz w:val="32"/>
          <w:szCs w:val="32"/>
        </w:rPr>
        <w:t>比上年</w:t>
      </w:r>
      <w:r>
        <w:rPr>
          <w:rFonts w:hint="eastAsia" w:ascii="仿宋" w:hAnsi="仿宋" w:eastAsia="仿宋" w:cs="仿宋"/>
          <w:sz w:val="32"/>
          <w:szCs w:val="32"/>
        </w:rPr>
        <w:t>预算增加了</w:t>
      </w:r>
      <w:r>
        <w:rPr>
          <w:rFonts w:ascii="仿宋" w:hAnsi="仿宋" w:eastAsia="仿宋" w:cs="仿宋"/>
          <w:sz w:val="32"/>
          <w:szCs w:val="32"/>
        </w:rPr>
        <w:t>30.3</w:t>
      </w:r>
      <w:r>
        <w:rPr>
          <w:rFonts w:hint="eastAsia" w:ascii="仿宋" w:hAnsi="仿宋" w:eastAsia="仿宋" w:cs="仿宋"/>
          <w:sz w:val="32"/>
          <w:szCs w:val="32"/>
        </w:rPr>
        <w:t>万元，</w:t>
      </w:r>
      <w:r>
        <w:rPr>
          <w:rFonts w:hint="eastAsia" w:ascii="仿宋" w:hAnsi="仿宋" w:eastAsia="仿宋" w:cs="仿宋"/>
          <w:b/>
          <w:bCs/>
          <w:sz w:val="32"/>
          <w:szCs w:val="32"/>
        </w:rPr>
        <w:t>主要原因</w:t>
      </w:r>
      <w:r>
        <w:rPr>
          <w:rFonts w:hint="eastAsia" w:ascii="仿宋" w:hAnsi="仿宋" w:eastAsia="仿宋" w:cs="仿宋"/>
          <w:sz w:val="32"/>
          <w:szCs w:val="32"/>
        </w:rPr>
        <w:t>是人员工资的调整。</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项目支出预算安排</w:t>
      </w:r>
      <w:r>
        <w:rPr>
          <w:rFonts w:ascii="仿宋" w:hAnsi="仿宋" w:eastAsia="仿宋" w:cs="仿宋"/>
          <w:sz w:val="32"/>
          <w:szCs w:val="32"/>
        </w:rPr>
        <w:t>0</w:t>
      </w:r>
      <w:r>
        <w:rPr>
          <w:rFonts w:hint="eastAsia" w:ascii="仿宋" w:hAnsi="仿宋" w:eastAsia="仿宋" w:cs="仿宋"/>
          <w:sz w:val="32"/>
          <w:szCs w:val="32"/>
        </w:rPr>
        <w:t>万元，</w:t>
      </w:r>
      <w:r>
        <w:rPr>
          <w:rFonts w:hint="eastAsia" w:ascii="仿宋" w:hAnsi="仿宋" w:eastAsia="仿宋" w:cs="仿宋"/>
          <w:b/>
          <w:bCs/>
          <w:sz w:val="32"/>
          <w:szCs w:val="32"/>
        </w:rPr>
        <w:t>比上年</w:t>
      </w:r>
      <w:r>
        <w:rPr>
          <w:rFonts w:hint="eastAsia" w:ascii="仿宋" w:hAnsi="仿宋" w:eastAsia="仿宋" w:cs="仿宋"/>
          <w:sz w:val="32"/>
          <w:szCs w:val="32"/>
        </w:rPr>
        <w:t>预算减少了</w:t>
      </w:r>
      <w:r>
        <w:rPr>
          <w:rFonts w:ascii="仿宋" w:hAnsi="仿宋" w:eastAsia="仿宋" w:cs="仿宋"/>
          <w:sz w:val="32"/>
          <w:szCs w:val="32"/>
        </w:rPr>
        <w:t>2086</w:t>
      </w:r>
      <w:r>
        <w:rPr>
          <w:rFonts w:hint="eastAsia" w:ascii="仿宋" w:hAnsi="仿宋" w:eastAsia="仿宋" w:cs="仿宋"/>
          <w:sz w:val="32"/>
          <w:szCs w:val="32"/>
        </w:rPr>
        <w:t>万元，</w:t>
      </w:r>
      <w:r>
        <w:rPr>
          <w:rFonts w:hint="eastAsia" w:ascii="仿宋" w:hAnsi="仿宋" w:eastAsia="仿宋" w:cs="仿宋"/>
          <w:b/>
          <w:bCs/>
          <w:sz w:val="32"/>
          <w:szCs w:val="32"/>
        </w:rPr>
        <w:t>主要原因</w:t>
      </w:r>
      <w:r>
        <w:rPr>
          <w:rFonts w:hint="eastAsia" w:ascii="仿宋" w:hAnsi="仿宋" w:eastAsia="仿宋" w:cs="仿宋"/>
          <w:sz w:val="32"/>
          <w:szCs w:val="32"/>
        </w:rPr>
        <w:t>是本年未预算安排项目资金。</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按资金来源分类，预算支出合计</w:t>
      </w:r>
      <w:r>
        <w:rPr>
          <w:rFonts w:ascii="仿宋" w:hAnsi="仿宋" w:eastAsia="仿宋" w:cs="仿宋"/>
          <w:sz w:val="32"/>
          <w:szCs w:val="32"/>
        </w:rPr>
        <w:t>549.27</w:t>
      </w:r>
      <w:r>
        <w:rPr>
          <w:rFonts w:hint="eastAsia" w:ascii="仿宋" w:hAnsi="仿宋" w:eastAsia="仿宋" w:cs="仿宋"/>
          <w:sz w:val="32"/>
          <w:szCs w:val="32"/>
        </w:rPr>
        <w:t>万元，其中：一般公共预算支出</w:t>
      </w:r>
      <w:r>
        <w:rPr>
          <w:rFonts w:ascii="仿宋" w:hAnsi="仿宋" w:eastAsia="仿宋" w:cs="仿宋"/>
          <w:sz w:val="32"/>
          <w:szCs w:val="32"/>
        </w:rPr>
        <w:t>549.27</w:t>
      </w:r>
      <w:r>
        <w:rPr>
          <w:rFonts w:hint="eastAsia" w:ascii="仿宋" w:hAnsi="仿宋" w:eastAsia="仿宋" w:cs="仿宋"/>
          <w:sz w:val="32"/>
          <w:szCs w:val="32"/>
        </w:rPr>
        <w:t>万元，政府性基金预算支出</w:t>
      </w:r>
      <w:r>
        <w:rPr>
          <w:rFonts w:ascii="仿宋" w:hAnsi="仿宋" w:eastAsia="仿宋" w:cs="仿宋"/>
          <w:sz w:val="32"/>
          <w:szCs w:val="32"/>
        </w:rPr>
        <w:t>0</w:t>
      </w:r>
      <w:r>
        <w:rPr>
          <w:rFonts w:hint="eastAsia" w:ascii="仿宋" w:hAnsi="仿宋" w:eastAsia="仿宋" w:cs="仿宋"/>
          <w:sz w:val="32"/>
          <w:szCs w:val="32"/>
        </w:rPr>
        <w:t>万元，纳入专户管理的非税收入支出</w:t>
      </w:r>
      <w:r>
        <w:rPr>
          <w:rFonts w:ascii="仿宋" w:hAnsi="仿宋" w:eastAsia="仿宋" w:cs="仿宋"/>
          <w:sz w:val="32"/>
          <w:szCs w:val="32"/>
        </w:rPr>
        <w:t>0</w:t>
      </w:r>
      <w:r>
        <w:rPr>
          <w:rFonts w:hint="eastAsia" w:ascii="仿宋" w:hAnsi="仿宋" w:eastAsia="仿宋" w:cs="仿宋"/>
          <w:sz w:val="32"/>
          <w:szCs w:val="32"/>
        </w:rPr>
        <w:t>万元，其他收入支出</w:t>
      </w:r>
      <w:r>
        <w:rPr>
          <w:rFonts w:ascii="仿宋" w:hAnsi="仿宋" w:eastAsia="仿宋" w:cs="仿宋"/>
          <w:sz w:val="32"/>
          <w:szCs w:val="32"/>
        </w:rPr>
        <w:t>0</w:t>
      </w:r>
      <w:r>
        <w:rPr>
          <w:rFonts w:hint="eastAsia" w:ascii="仿宋" w:hAnsi="仿宋" w:eastAsia="仿宋" w:cs="仿宋"/>
          <w:sz w:val="32"/>
          <w:szCs w:val="32"/>
        </w:rPr>
        <w:t>万元，事业单位经营收入支出</w:t>
      </w:r>
      <w:r>
        <w:rPr>
          <w:rFonts w:ascii="仿宋" w:hAnsi="仿宋" w:eastAsia="仿宋" w:cs="仿宋"/>
          <w:sz w:val="32"/>
          <w:szCs w:val="32"/>
        </w:rPr>
        <w:t>0</w:t>
      </w:r>
      <w:r>
        <w:rPr>
          <w:rFonts w:hint="eastAsia" w:ascii="仿宋" w:hAnsi="仿宋" w:eastAsia="仿宋" w:cs="仿宋"/>
          <w:sz w:val="32"/>
          <w:szCs w:val="32"/>
        </w:rPr>
        <w:t>万元。</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（三）机关运行经费情况</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机关运行经费预算支出28.98万元</w:t>
      </w:r>
      <w:bookmarkStart w:id="0" w:name="_GoBack"/>
      <w:bookmarkEnd w:id="0"/>
      <w:r>
        <w:rPr>
          <w:rFonts w:hint="eastAsia" w:ascii="仿宋" w:hAnsi="仿宋" w:eastAsia="仿宋" w:cs="仿宋"/>
          <w:sz w:val="32"/>
          <w:szCs w:val="32"/>
        </w:rPr>
        <w:t>，其中：一般公共预算支出28.98万元，政府性基金预算支出</w:t>
      </w:r>
      <w:r>
        <w:rPr>
          <w:rFonts w:ascii="仿宋" w:hAnsi="仿宋" w:eastAsia="仿宋" w:cs="仿宋"/>
          <w:sz w:val="32"/>
          <w:szCs w:val="32"/>
        </w:rPr>
        <w:t>0</w:t>
      </w:r>
      <w:r>
        <w:rPr>
          <w:rFonts w:hint="eastAsia" w:ascii="仿宋" w:hAnsi="仿宋" w:eastAsia="仿宋" w:cs="仿宋"/>
          <w:sz w:val="32"/>
          <w:szCs w:val="32"/>
        </w:rPr>
        <w:t>万元，纳入专户管理的非税收入支出</w:t>
      </w:r>
      <w:r>
        <w:rPr>
          <w:rFonts w:ascii="仿宋" w:hAnsi="仿宋" w:eastAsia="仿宋" w:cs="仿宋"/>
          <w:sz w:val="32"/>
          <w:szCs w:val="32"/>
        </w:rPr>
        <w:t>0</w:t>
      </w:r>
      <w:r>
        <w:rPr>
          <w:rFonts w:hint="eastAsia" w:ascii="仿宋" w:hAnsi="仿宋" w:eastAsia="仿宋" w:cs="仿宋"/>
          <w:sz w:val="32"/>
          <w:szCs w:val="32"/>
        </w:rPr>
        <w:t>万元，其他收入支出</w:t>
      </w:r>
      <w:r>
        <w:rPr>
          <w:rFonts w:ascii="仿宋" w:hAnsi="仿宋" w:eastAsia="仿宋" w:cs="仿宋"/>
          <w:sz w:val="32"/>
          <w:szCs w:val="32"/>
        </w:rPr>
        <w:t>0</w:t>
      </w:r>
      <w:r>
        <w:rPr>
          <w:rFonts w:hint="eastAsia" w:ascii="仿宋" w:hAnsi="仿宋" w:eastAsia="仿宋" w:cs="仿宋"/>
          <w:sz w:val="32"/>
          <w:szCs w:val="32"/>
        </w:rPr>
        <w:t>万元，事业单位经营收入支出</w:t>
      </w:r>
      <w:r>
        <w:rPr>
          <w:rFonts w:ascii="仿宋" w:hAnsi="仿宋" w:eastAsia="仿宋" w:cs="仿宋"/>
          <w:sz w:val="32"/>
          <w:szCs w:val="32"/>
        </w:rPr>
        <w:t>0</w:t>
      </w:r>
      <w:r>
        <w:rPr>
          <w:rFonts w:hint="eastAsia" w:ascii="仿宋" w:hAnsi="仿宋" w:eastAsia="仿宋" w:cs="仿宋"/>
          <w:sz w:val="32"/>
          <w:szCs w:val="32"/>
        </w:rPr>
        <w:t>万元。</w:t>
      </w:r>
      <w:r>
        <w:rPr>
          <w:rFonts w:hint="eastAsia" w:ascii="仿宋" w:hAnsi="仿宋" w:eastAsia="仿宋" w:cs="仿宋"/>
          <w:b/>
          <w:bCs/>
          <w:sz w:val="32"/>
          <w:szCs w:val="32"/>
        </w:rPr>
        <w:t>与上年相比</w:t>
      </w:r>
      <w:r>
        <w:rPr>
          <w:rFonts w:hint="eastAsia" w:ascii="仿宋" w:hAnsi="仿宋" w:eastAsia="仿宋" w:cs="仿宋"/>
          <w:sz w:val="32"/>
          <w:szCs w:val="32"/>
        </w:rPr>
        <w:t>增加</w:t>
      </w:r>
      <w:r>
        <w:rPr>
          <w:rFonts w:ascii="仿宋" w:hAnsi="仿宋" w:eastAsia="仿宋" w:cs="仿宋"/>
          <w:sz w:val="32"/>
          <w:szCs w:val="32"/>
        </w:rPr>
        <w:t>0.97%,</w:t>
      </w:r>
      <w:r>
        <w:rPr>
          <w:rFonts w:hint="eastAsia" w:ascii="仿宋" w:hAnsi="仿宋" w:eastAsia="仿宋" w:cs="仿宋"/>
          <w:b/>
          <w:bCs/>
          <w:sz w:val="32"/>
          <w:szCs w:val="32"/>
        </w:rPr>
        <w:t>主要原因</w:t>
      </w:r>
      <w:r>
        <w:rPr>
          <w:rFonts w:hint="eastAsia" w:ascii="仿宋" w:hAnsi="仿宋" w:eastAsia="仿宋" w:cs="仿宋"/>
          <w:sz w:val="32"/>
          <w:szCs w:val="32"/>
        </w:rPr>
        <w:t>是办公费较上年增加了</w:t>
      </w:r>
      <w:r>
        <w:rPr>
          <w:rFonts w:ascii="仿宋" w:hAnsi="仿宋" w:eastAsia="仿宋" w:cs="仿宋"/>
          <w:sz w:val="32"/>
          <w:szCs w:val="32"/>
        </w:rPr>
        <w:t>0.19</w:t>
      </w:r>
      <w:r>
        <w:rPr>
          <w:rFonts w:hint="eastAsia" w:ascii="仿宋" w:hAnsi="仿宋" w:eastAsia="仿宋" w:cs="仿宋"/>
          <w:sz w:val="32"/>
          <w:szCs w:val="32"/>
        </w:rPr>
        <w:t>万元，差旅费较上年增加了</w:t>
      </w:r>
      <w:r>
        <w:rPr>
          <w:rFonts w:ascii="仿宋" w:hAnsi="仿宋" w:eastAsia="仿宋" w:cs="仿宋"/>
          <w:sz w:val="32"/>
          <w:szCs w:val="32"/>
        </w:rPr>
        <w:t>0.48</w:t>
      </w:r>
      <w:r>
        <w:rPr>
          <w:rFonts w:hint="eastAsia" w:ascii="仿宋" w:hAnsi="仿宋" w:eastAsia="仿宋" w:cs="仿宋"/>
          <w:sz w:val="32"/>
          <w:szCs w:val="32"/>
        </w:rPr>
        <w:t>万元。</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黑体" w:hAnsi="黑体" w:eastAsia="黑体" w:cs="Times New Roman"/>
          <w:sz w:val="32"/>
          <w:szCs w:val="32"/>
        </w:rPr>
      </w:pPr>
      <w:r>
        <w:rPr>
          <w:rFonts w:hint="eastAsia" w:ascii="黑体" w:hAnsi="黑体" w:eastAsia="黑体" w:cs="黑体"/>
          <w:sz w:val="32"/>
          <w:szCs w:val="32"/>
        </w:rPr>
        <w:t>三、</w:t>
      </w:r>
      <w:r>
        <w:rPr>
          <w:rFonts w:ascii="黑体" w:hAnsi="黑体" w:eastAsia="黑体" w:cs="黑体"/>
          <w:sz w:val="32"/>
          <w:szCs w:val="32"/>
        </w:rPr>
        <w:t>2017</w:t>
      </w:r>
      <w:r>
        <w:rPr>
          <w:rFonts w:hint="eastAsia" w:ascii="黑体" w:hAnsi="黑体" w:eastAsia="黑体" w:cs="黑体"/>
          <w:sz w:val="32"/>
          <w:szCs w:val="32"/>
        </w:rPr>
        <w:t>年财政拨款安排的“三公经费”支出预算</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ascii="仿宋" w:hAnsi="仿宋" w:eastAsia="仿宋" w:cs="仿宋"/>
          <w:sz w:val="32"/>
          <w:szCs w:val="32"/>
        </w:rPr>
        <w:t>2017</w:t>
      </w:r>
      <w:r>
        <w:rPr>
          <w:rFonts w:hint="eastAsia" w:ascii="仿宋" w:hAnsi="仿宋" w:eastAsia="仿宋" w:cs="仿宋"/>
          <w:sz w:val="32"/>
          <w:szCs w:val="32"/>
        </w:rPr>
        <w:t>年喀什地区英吉沙县国土局财政拨款安排的“三公经费”预算安排总额为</w:t>
      </w:r>
      <w:r>
        <w:rPr>
          <w:rFonts w:ascii="仿宋" w:hAnsi="仿宋" w:eastAsia="仿宋" w:cs="仿宋"/>
          <w:sz w:val="32"/>
          <w:szCs w:val="32"/>
        </w:rPr>
        <w:t>7.5</w:t>
      </w:r>
      <w:r>
        <w:rPr>
          <w:rFonts w:hint="eastAsia" w:ascii="仿宋" w:hAnsi="仿宋" w:eastAsia="仿宋" w:cs="仿宋"/>
          <w:sz w:val="32"/>
          <w:szCs w:val="32"/>
        </w:rPr>
        <w:t>万元，</w:t>
      </w:r>
      <w:r>
        <w:rPr>
          <w:rFonts w:hint="eastAsia" w:ascii="仿宋" w:hAnsi="仿宋" w:eastAsia="仿宋" w:cs="仿宋"/>
          <w:b/>
          <w:bCs/>
          <w:sz w:val="32"/>
          <w:szCs w:val="32"/>
        </w:rPr>
        <w:t>与上年</w:t>
      </w:r>
      <w:r>
        <w:rPr>
          <w:rFonts w:hint="eastAsia" w:ascii="仿宋" w:hAnsi="仿宋" w:eastAsia="仿宋" w:cs="仿宋"/>
          <w:sz w:val="32"/>
          <w:szCs w:val="32"/>
        </w:rPr>
        <w:t>相同。</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（一）因公出国（境）经费预算</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因公出国（境）经费预算项目支出安排</w:t>
      </w:r>
      <w:r>
        <w:rPr>
          <w:rFonts w:ascii="仿宋" w:hAnsi="仿宋" w:eastAsia="仿宋" w:cs="仿宋"/>
          <w:sz w:val="32"/>
          <w:szCs w:val="32"/>
        </w:rPr>
        <w:t>0</w:t>
      </w:r>
      <w:r>
        <w:rPr>
          <w:rFonts w:hint="eastAsia" w:ascii="仿宋" w:hAnsi="仿宋" w:eastAsia="仿宋" w:cs="仿宋"/>
          <w:sz w:val="32"/>
          <w:szCs w:val="32"/>
        </w:rPr>
        <w:t>万元</w:t>
      </w:r>
      <w:r>
        <w:rPr>
          <w:rFonts w:ascii="仿宋" w:hAnsi="仿宋" w:eastAsia="仿宋" w:cs="仿宋"/>
          <w:sz w:val="32"/>
          <w:szCs w:val="32"/>
        </w:rPr>
        <w:t>,</w:t>
      </w:r>
      <w:r>
        <w:rPr>
          <w:rFonts w:hint="eastAsia" w:ascii="仿宋" w:hAnsi="仿宋" w:eastAsia="仿宋" w:cs="仿宋"/>
          <w:b/>
          <w:bCs/>
          <w:sz w:val="32"/>
          <w:szCs w:val="32"/>
        </w:rPr>
        <w:t>与上年</w:t>
      </w:r>
      <w:r>
        <w:rPr>
          <w:rFonts w:hint="eastAsia" w:ascii="仿宋" w:hAnsi="仿宋" w:eastAsia="仿宋" w:cs="仿宋"/>
          <w:sz w:val="32"/>
          <w:szCs w:val="32"/>
        </w:rPr>
        <w:t>相同，</w:t>
      </w:r>
      <w:r>
        <w:rPr>
          <w:rFonts w:hint="eastAsia" w:ascii="仿宋" w:hAnsi="仿宋" w:eastAsia="仿宋" w:cs="仿宋"/>
          <w:b/>
          <w:bCs/>
          <w:sz w:val="32"/>
          <w:szCs w:val="32"/>
        </w:rPr>
        <w:t>主要原因</w:t>
      </w:r>
      <w:r>
        <w:rPr>
          <w:rFonts w:hint="eastAsia" w:ascii="仿宋" w:hAnsi="仿宋" w:eastAsia="仿宋" w:cs="仿宋"/>
          <w:sz w:val="32"/>
          <w:szCs w:val="32"/>
        </w:rPr>
        <w:t>是无因公出国（境）事项等方面，</w:t>
      </w:r>
      <w:r>
        <w:rPr>
          <w:rFonts w:ascii="仿宋" w:hAnsi="仿宋" w:eastAsia="仿宋" w:cs="仿宋"/>
          <w:sz w:val="32"/>
          <w:szCs w:val="32"/>
        </w:rPr>
        <w:t>2017</w:t>
      </w:r>
      <w:r>
        <w:rPr>
          <w:rFonts w:hint="eastAsia" w:ascii="仿宋" w:hAnsi="仿宋" w:eastAsia="仿宋" w:cs="仿宋"/>
          <w:sz w:val="32"/>
          <w:szCs w:val="32"/>
        </w:rPr>
        <w:t>年因公出国（境）团组</w:t>
      </w:r>
      <w:r>
        <w:rPr>
          <w:rFonts w:ascii="仿宋" w:hAnsi="仿宋" w:eastAsia="仿宋" w:cs="仿宋"/>
          <w:sz w:val="32"/>
          <w:szCs w:val="32"/>
        </w:rPr>
        <w:t>0</w:t>
      </w:r>
      <w:r>
        <w:rPr>
          <w:rFonts w:hint="eastAsia" w:ascii="仿宋" w:hAnsi="仿宋" w:eastAsia="仿宋" w:cs="仿宋"/>
          <w:sz w:val="32"/>
          <w:szCs w:val="32"/>
        </w:rPr>
        <w:t>组、人数</w:t>
      </w:r>
      <w:r>
        <w:rPr>
          <w:rFonts w:ascii="仿宋" w:hAnsi="仿宋" w:eastAsia="仿宋" w:cs="仿宋"/>
          <w:sz w:val="32"/>
          <w:szCs w:val="32"/>
        </w:rPr>
        <w:t>0</w:t>
      </w:r>
      <w:r>
        <w:rPr>
          <w:rFonts w:hint="eastAsia" w:ascii="仿宋" w:hAnsi="仿宋" w:eastAsia="仿宋" w:cs="仿宋"/>
          <w:sz w:val="32"/>
          <w:szCs w:val="32"/>
        </w:rPr>
        <w:t>人。</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（二）公务接待费用预算</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公务接待费用预算安排</w:t>
      </w:r>
      <w:r>
        <w:rPr>
          <w:rFonts w:ascii="仿宋" w:hAnsi="仿宋" w:eastAsia="仿宋" w:cs="仿宋"/>
          <w:sz w:val="32"/>
          <w:szCs w:val="32"/>
        </w:rPr>
        <w:t>0</w:t>
      </w:r>
      <w:r>
        <w:rPr>
          <w:rFonts w:hint="eastAsia" w:ascii="仿宋" w:hAnsi="仿宋" w:eastAsia="仿宋" w:cs="仿宋"/>
          <w:sz w:val="32"/>
          <w:szCs w:val="32"/>
        </w:rPr>
        <w:t>万元，</w:t>
      </w:r>
      <w:r>
        <w:rPr>
          <w:rFonts w:hint="eastAsia" w:ascii="仿宋" w:hAnsi="仿宋" w:eastAsia="仿宋" w:cs="仿宋"/>
          <w:b/>
          <w:bCs/>
          <w:sz w:val="32"/>
          <w:szCs w:val="32"/>
        </w:rPr>
        <w:t>与上年</w:t>
      </w:r>
      <w:r>
        <w:rPr>
          <w:rFonts w:hint="eastAsia" w:ascii="仿宋" w:hAnsi="仿宋" w:eastAsia="仿宋" w:cs="仿宋"/>
          <w:sz w:val="32"/>
          <w:szCs w:val="32"/>
        </w:rPr>
        <w:t>相同，</w:t>
      </w:r>
      <w:r>
        <w:rPr>
          <w:rFonts w:hint="eastAsia" w:ascii="仿宋" w:hAnsi="仿宋" w:eastAsia="仿宋" w:cs="仿宋"/>
          <w:b/>
          <w:bCs/>
          <w:sz w:val="32"/>
          <w:szCs w:val="32"/>
        </w:rPr>
        <w:t>主要原因</w:t>
      </w:r>
      <w:r>
        <w:rPr>
          <w:rFonts w:hint="eastAsia" w:ascii="仿宋" w:hAnsi="仿宋" w:eastAsia="仿宋" w:cs="仿宋"/>
          <w:sz w:val="32"/>
          <w:szCs w:val="32"/>
        </w:rPr>
        <w:t>是</w:t>
      </w:r>
      <w:r>
        <w:rPr>
          <w:rFonts w:hint="eastAsia" w:ascii="仿宋" w:hAnsi="仿宋" w:eastAsia="仿宋" w:cs="仿宋"/>
          <w:sz w:val="32"/>
          <w:szCs w:val="32"/>
          <w:lang w:eastAsia="zh-CN"/>
        </w:rPr>
        <w:t>无</w:t>
      </w:r>
      <w:r>
        <w:rPr>
          <w:rFonts w:hint="eastAsia" w:ascii="仿宋" w:hAnsi="仿宋" w:eastAsia="仿宋" w:cs="仿宋"/>
          <w:sz w:val="32"/>
          <w:szCs w:val="32"/>
        </w:rPr>
        <w:t>公务接待费</w:t>
      </w:r>
      <w:r>
        <w:rPr>
          <w:rFonts w:hint="eastAsia" w:ascii="仿宋" w:hAnsi="仿宋" w:eastAsia="仿宋" w:cs="仿宋"/>
          <w:sz w:val="32"/>
          <w:szCs w:val="32"/>
          <w:lang w:eastAsia="zh-CN"/>
        </w:rPr>
        <w:t>现象</w:t>
      </w:r>
      <w:r>
        <w:rPr>
          <w:rFonts w:hint="eastAsia" w:ascii="仿宋" w:hAnsi="仿宋" w:eastAsia="仿宋" w:cs="仿宋"/>
          <w:sz w:val="32"/>
          <w:szCs w:val="32"/>
        </w:rPr>
        <w:t>，</w:t>
      </w:r>
      <w:r>
        <w:rPr>
          <w:rFonts w:ascii="仿宋" w:hAnsi="仿宋" w:eastAsia="仿宋" w:cs="仿宋"/>
          <w:sz w:val="32"/>
          <w:szCs w:val="32"/>
        </w:rPr>
        <w:t>2017</w:t>
      </w:r>
      <w:r>
        <w:rPr>
          <w:rFonts w:hint="eastAsia" w:ascii="仿宋" w:hAnsi="仿宋" w:eastAsia="仿宋" w:cs="仿宋"/>
          <w:sz w:val="32"/>
          <w:szCs w:val="32"/>
        </w:rPr>
        <w:t>年国内公务接待的批次为</w:t>
      </w:r>
      <w:r>
        <w:rPr>
          <w:rFonts w:ascii="仿宋" w:hAnsi="仿宋" w:eastAsia="仿宋" w:cs="仿宋"/>
          <w:sz w:val="32"/>
          <w:szCs w:val="32"/>
        </w:rPr>
        <w:t>0</w:t>
      </w:r>
      <w:r>
        <w:rPr>
          <w:rFonts w:hint="eastAsia" w:ascii="仿宋" w:hAnsi="仿宋" w:eastAsia="仿宋" w:cs="仿宋"/>
          <w:sz w:val="32"/>
          <w:szCs w:val="32"/>
        </w:rPr>
        <w:t>批、人数为</w:t>
      </w:r>
      <w:r>
        <w:rPr>
          <w:rFonts w:ascii="仿宋" w:hAnsi="仿宋" w:eastAsia="仿宋" w:cs="仿宋"/>
          <w:sz w:val="32"/>
          <w:szCs w:val="32"/>
        </w:rPr>
        <w:t>0</w:t>
      </w:r>
      <w:r>
        <w:rPr>
          <w:rFonts w:hint="eastAsia" w:ascii="仿宋" w:hAnsi="仿宋" w:eastAsia="仿宋" w:cs="仿宋"/>
          <w:sz w:val="32"/>
          <w:szCs w:val="32"/>
        </w:rPr>
        <w:t>人。</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（三）公务用车购置及运行维护费预算</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公务用车购置及运行维护费预算安排</w:t>
      </w:r>
      <w:r>
        <w:rPr>
          <w:rFonts w:ascii="仿宋" w:hAnsi="仿宋" w:eastAsia="仿宋" w:cs="仿宋"/>
          <w:sz w:val="32"/>
          <w:szCs w:val="32"/>
        </w:rPr>
        <w:t>7.5</w:t>
      </w:r>
      <w:r>
        <w:rPr>
          <w:rFonts w:hint="eastAsia" w:ascii="仿宋" w:hAnsi="仿宋" w:eastAsia="仿宋" w:cs="仿宋"/>
          <w:sz w:val="32"/>
          <w:szCs w:val="32"/>
        </w:rPr>
        <w:t>万元，主要用于</w:t>
      </w:r>
      <w:r>
        <w:rPr>
          <w:rFonts w:ascii="仿宋" w:hAnsi="仿宋" w:eastAsia="仿宋" w:cs="仿宋"/>
          <w:sz w:val="32"/>
          <w:szCs w:val="32"/>
        </w:rPr>
        <w:t>2017</w:t>
      </w:r>
      <w:r>
        <w:rPr>
          <w:rFonts w:hint="eastAsia" w:ascii="仿宋" w:hAnsi="仿宋" w:eastAsia="仿宋" w:cs="仿宋"/>
          <w:sz w:val="32"/>
          <w:szCs w:val="32"/>
        </w:rPr>
        <w:t>年车辆的燃料、维修、保险、其他等方面的支出，</w:t>
      </w:r>
      <w:r>
        <w:rPr>
          <w:rFonts w:hint="eastAsia" w:ascii="仿宋" w:hAnsi="仿宋" w:eastAsia="仿宋" w:cs="仿宋"/>
          <w:b/>
          <w:bCs/>
          <w:sz w:val="32"/>
          <w:szCs w:val="32"/>
        </w:rPr>
        <w:t>与上年</w:t>
      </w:r>
      <w:r>
        <w:rPr>
          <w:rFonts w:hint="eastAsia" w:ascii="仿宋" w:hAnsi="仿宋" w:eastAsia="仿宋" w:cs="仿宋"/>
          <w:sz w:val="32"/>
          <w:szCs w:val="32"/>
        </w:rPr>
        <w:t>相同，</w:t>
      </w:r>
      <w:r>
        <w:rPr>
          <w:rFonts w:hint="eastAsia" w:ascii="仿宋" w:hAnsi="仿宋" w:eastAsia="仿宋" w:cs="仿宋"/>
          <w:b/>
          <w:bCs/>
          <w:sz w:val="32"/>
          <w:szCs w:val="32"/>
        </w:rPr>
        <w:t>主要原因</w:t>
      </w:r>
      <w:r>
        <w:rPr>
          <w:rFonts w:hint="eastAsia" w:ascii="仿宋" w:hAnsi="仿宋" w:eastAsia="仿宋" w:cs="仿宋"/>
          <w:sz w:val="32"/>
          <w:szCs w:val="32"/>
        </w:rPr>
        <w:t>是车辆无变化。</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黑体" w:hAnsi="黑体" w:eastAsia="黑体" w:cs="Times New Roman"/>
          <w:sz w:val="32"/>
          <w:szCs w:val="32"/>
        </w:rPr>
      </w:pPr>
      <w:r>
        <w:rPr>
          <w:rFonts w:hint="eastAsia" w:ascii="黑体" w:hAnsi="黑体" w:eastAsia="黑体" w:cs="黑体"/>
          <w:sz w:val="32"/>
          <w:szCs w:val="32"/>
        </w:rPr>
        <w:t>四、</w:t>
      </w:r>
      <w:r>
        <w:rPr>
          <w:rFonts w:ascii="黑体" w:hAnsi="黑体" w:eastAsia="黑体" w:cs="黑体"/>
          <w:sz w:val="32"/>
          <w:szCs w:val="32"/>
        </w:rPr>
        <w:t>2017</w:t>
      </w:r>
      <w:r>
        <w:rPr>
          <w:rFonts w:hint="eastAsia" w:ascii="黑体" w:hAnsi="黑体" w:eastAsia="黑体" w:cs="黑体"/>
          <w:sz w:val="32"/>
          <w:szCs w:val="32"/>
        </w:rPr>
        <w:t>年政府采购支出预算</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ascii="仿宋" w:hAnsi="仿宋" w:eastAsia="仿宋" w:cs="仿宋"/>
          <w:sz w:val="32"/>
          <w:szCs w:val="32"/>
        </w:rPr>
        <w:t>2017</w:t>
      </w:r>
      <w:r>
        <w:rPr>
          <w:rFonts w:hint="eastAsia" w:ascii="仿宋" w:hAnsi="仿宋" w:eastAsia="仿宋" w:cs="仿宋"/>
          <w:sz w:val="32"/>
          <w:szCs w:val="32"/>
        </w:rPr>
        <w:t>年喀什地区英吉沙县国土局财政拨款安排政府采购经费支出总计</w:t>
      </w:r>
      <w:r>
        <w:rPr>
          <w:rFonts w:ascii="仿宋" w:hAnsi="仿宋" w:eastAsia="仿宋" w:cs="仿宋"/>
          <w:sz w:val="32"/>
          <w:szCs w:val="32"/>
        </w:rPr>
        <w:t>0</w:t>
      </w:r>
      <w:r>
        <w:rPr>
          <w:rFonts w:hint="eastAsia" w:ascii="仿宋" w:hAnsi="仿宋" w:eastAsia="仿宋" w:cs="仿宋"/>
          <w:sz w:val="32"/>
          <w:szCs w:val="32"/>
        </w:rPr>
        <w:t>万元。</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黑体" w:hAnsi="黑体" w:eastAsia="黑体" w:cs="Times New Roman"/>
          <w:sz w:val="32"/>
          <w:szCs w:val="32"/>
        </w:rPr>
      </w:pPr>
      <w:r>
        <w:rPr>
          <w:rFonts w:hint="eastAsia" w:ascii="黑体" w:hAnsi="黑体" w:eastAsia="黑体" w:cs="黑体"/>
          <w:sz w:val="32"/>
          <w:szCs w:val="32"/>
        </w:rPr>
        <w:t>五、预算绩效信息</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sz w:val="32"/>
          <w:szCs w:val="32"/>
        </w:rPr>
      </w:pPr>
      <w:r>
        <w:rPr>
          <w:rFonts w:hint="eastAsia" w:ascii="仿宋" w:hAnsi="仿宋" w:eastAsia="仿宋" w:cs="仿宋"/>
          <w:sz w:val="32"/>
          <w:szCs w:val="32"/>
        </w:rPr>
        <w:t>根据地区财政局《</w:t>
      </w:r>
      <w:r>
        <w:rPr>
          <w:rFonts w:hint="eastAsia" w:ascii="仿宋" w:hAnsi="仿宋" w:eastAsia="仿宋" w:cs="仿宋"/>
          <w:kern w:val="0"/>
          <w:sz w:val="32"/>
          <w:szCs w:val="32"/>
        </w:rPr>
        <w:t>关于开展</w:t>
      </w:r>
      <w:r>
        <w:rPr>
          <w:rFonts w:ascii="仿宋" w:hAnsi="仿宋" w:eastAsia="仿宋" w:cs="仿宋"/>
          <w:kern w:val="0"/>
          <w:sz w:val="32"/>
          <w:szCs w:val="32"/>
        </w:rPr>
        <w:t>2017</w:t>
      </w:r>
      <w:r>
        <w:rPr>
          <w:rFonts w:hint="eastAsia" w:ascii="仿宋" w:hAnsi="仿宋" w:eastAsia="仿宋" w:cs="仿宋"/>
          <w:kern w:val="0"/>
          <w:sz w:val="32"/>
          <w:szCs w:val="32"/>
        </w:rPr>
        <w:t>年喀什地区本级财政资金绩效评价的通知</w:t>
      </w:r>
      <w:r>
        <w:rPr>
          <w:rFonts w:hint="eastAsia" w:ascii="仿宋" w:hAnsi="仿宋" w:eastAsia="仿宋" w:cs="仿宋"/>
          <w:sz w:val="32"/>
          <w:szCs w:val="32"/>
        </w:rPr>
        <w:t>》（喀地财预﹝</w:t>
      </w:r>
      <w:r>
        <w:rPr>
          <w:rFonts w:ascii="仿宋" w:hAnsi="仿宋" w:eastAsia="仿宋" w:cs="仿宋"/>
          <w:sz w:val="32"/>
          <w:szCs w:val="32"/>
        </w:rPr>
        <w:t>2017</w:t>
      </w:r>
      <w:r>
        <w:rPr>
          <w:rFonts w:hint="eastAsia" w:ascii="仿宋" w:hAnsi="仿宋" w:eastAsia="仿宋" w:cs="仿宋"/>
          <w:sz w:val="32"/>
          <w:szCs w:val="32"/>
        </w:rPr>
        <w:t>﹞</w:t>
      </w:r>
      <w:r>
        <w:rPr>
          <w:rFonts w:ascii="仿宋" w:hAnsi="仿宋" w:eastAsia="仿宋" w:cs="仿宋"/>
          <w:sz w:val="32"/>
          <w:szCs w:val="32"/>
        </w:rPr>
        <w:t>41</w:t>
      </w:r>
      <w:r>
        <w:rPr>
          <w:rFonts w:hint="eastAsia" w:ascii="仿宋" w:hAnsi="仿宋" w:eastAsia="仿宋" w:cs="仿宋"/>
          <w:sz w:val="32"/>
          <w:szCs w:val="32"/>
        </w:rPr>
        <w:t>号）的要求，我单位录入预算绩效范围项目共</w:t>
      </w:r>
      <w:r>
        <w:rPr>
          <w:rFonts w:ascii="仿宋" w:hAnsi="仿宋" w:eastAsia="仿宋" w:cs="仿宋"/>
          <w:sz w:val="32"/>
          <w:szCs w:val="32"/>
        </w:rPr>
        <w:t>0</w:t>
      </w:r>
      <w:r>
        <w:rPr>
          <w:rFonts w:hint="eastAsia" w:ascii="仿宋" w:hAnsi="仿宋" w:eastAsia="仿宋" w:cs="仿宋"/>
          <w:sz w:val="32"/>
          <w:szCs w:val="32"/>
        </w:rPr>
        <w:t>个，涉及金额</w:t>
      </w:r>
      <w:r>
        <w:rPr>
          <w:rFonts w:ascii="仿宋" w:hAnsi="仿宋" w:eastAsia="仿宋" w:cs="仿宋"/>
          <w:sz w:val="32"/>
          <w:szCs w:val="32"/>
        </w:rPr>
        <w:t>0</w:t>
      </w:r>
      <w:r>
        <w:rPr>
          <w:rFonts w:hint="eastAsia" w:ascii="仿宋" w:hAnsi="仿宋" w:eastAsia="仿宋" w:cs="仿宋"/>
          <w:sz w:val="32"/>
          <w:szCs w:val="32"/>
        </w:rPr>
        <w:t>万元。</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hint="eastAsia" w:ascii="黑体" w:eastAsia="黑体"/>
          <w:sz w:val="32"/>
          <w:szCs w:val="32"/>
          <w:lang w:eastAsia="zh-CN"/>
        </w:rPr>
      </w:pPr>
      <w:r>
        <w:rPr>
          <w:rFonts w:hint="eastAsia" w:ascii="黑体" w:eastAsia="黑体"/>
          <w:sz w:val="32"/>
          <w:szCs w:val="32"/>
          <w:lang w:eastAsia="zh-CN"/>
        </w:rPr>
        <w:t>六、名词解释</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（一）财政拨款：指由一般公共预算、政府性基金预算安排的财政拨款数。</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（二）一般公共预算：包括公共财政拨款（补助）资金、专项收入。</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（三）财政专户管理资金：包括专户管理行政事业性收费（主要是教育收费）、其他非税收入。</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（四）其他资金：包括事业收入、经营收入、其他收入等。</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（五）基本支出：包括人员经费、商品和服务支出（定额）。其中，人员经费包括工资福利支出、对个人和家庭的补助。</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（六）项目支出：部门支出预算的组成部分，是自治区本级部门为完成其特定的行政任务或事业发展目标，在基本支出预算之外编制的年度项目支出计划。</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七）“三公”经费：指自治区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八）机关运行经费：指各部门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ascii="仿宋" w:hAnsi="仿宋" w:eastAsia="仿宋"/>
          <w:sz w:val="32"/>
          <w:szCs w:val="32"/>
        </w:rPr>
      </w:pPr>
      <w:r>
        <w:rPr>
          <w:rFonts w:hint="eastAsia" w:ascii="仿宋" w:hAnsi="仿宋" w:eastAsia="仿宋" w:cs="仿宋"/>
          <w:sz w:val="32"/>
          <w:szCs w:val="32"/>
          <w:lang w:eastAsia="zh-CN"/>
        </w:rPr>
        <w:t>喀什地区</w:t>
      </w:r>
      <w:r>
        <w:rPr>
          <w:rFonts w:hint="eastAsia" w:ascii="仿宋" w:hAnsi="仿宋" w:eastAsia="仿宋" w:cs="仿宋"/>
          <w:sz w:val="32"/>
          <w:szCs w:val="32"/>
        </w:rPr>
        <w:t>英吉沙县国土局</w:t>
      </w: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ascii="仿宋" w:hAnsi="仿宋" w:eastAsia="仿宋"/>
          <w:sz w:val="32"/>
          <w:szCs w:val="32"/>
        </w:rPr>
      </w:pPr>
      <w:r>
        <w:rPr>
          <w:rFonts w:ascii="仿宋" w:hAnsi="仿宋" w:eastAsia="仿宋" w:cs="仿宋"/>
          <w:sz w:val="32"/>
          <w:szCs w:val="32"/>
        </w:rPr>
        <w:t>2017</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31</w:t>
      </w:r>
      <w:r>
        <w:rPr>
          <w:rFonts w:hint="eastAsia" w:ascii="仿宋" w:hAnsi="仿宋" w:eastAsia="仿宋" w:cs="仿宋"/>
          <w:sz w:val="32"/>
          <w:szCs w:val="32"/>
        </w:rPr>
        <w:t>日</w:t>
      </w: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ascii="仿宋" w:hAnsi="仿宋" w:eastAsia="仿宋"/>
          <w:kern w:val="0"/>
          <w:sz w:val="32"/>
          <w:szCs w:val="32"/>
        </w:rPr>
      </w:pPr>
    </w:p>
    <w:p>
      <w:pPr>
        <w:keepNext w:val="0"/>
        <w:keepLines w:val="0"/>
        <w:pageBreakBefore w:val="0"/>
        <w:kinsoku/>
        <w:wordWrap/>
        <w:overflowPunct/>
        <w:topLinePunct w:val="0"/>
        <w:autoSpaceDE/>
        <w:autoSpaceDN/>
        <w:bidi w:val="0"/>
        <w:adjustRightInd/>
        <w:snapToGrid/>
        <w:spacing w:line="560" w:lineRule="exact"/>
        <w:ind w:firstLine="420" w:firstLineChars="200"/>
        <w:jc w:val="center"/>
        <w:textAlignment w:val="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5</w:t>
    </w:r>
    <w:r>
      <w:rPr>
        <w:lang w:val="zh-CN"/>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6A2E"/>
    <w:rsid w:val="00033132"/>
    <w:rsid w:val="000452D5"/>
    <w:rsid w:val="00067940"/>
    <w:rsid w:val="00122F4C"/>
    <w:rsid w:val="00176B61"/>
    <w:rsid w:val="00226681"/>
    <w:rsid w:val="0024686B"/>
    <w:rsid w:val="00251E24"/>
    <w:rsid w:val="00254F89"/>
    <w:rsid w:val="002D3BC0"/>
    <w:rsid w:val="00330B80"/>
    <w:rsid w:val="003471F5"/>
    <w:rsid w:val="003F4F16"/>
    <w:rsid w:val="00433CE2"/>
    <w:rsid w:val="004B6716"/>
    <w:rsid w:val="00523B43"/>
    <w:rsid w:val="00545602"/>
    <w:rsid w:val="005A07CF"/>
    <w:rsid w:val="00610D68"/>
    <w:rsid w:val="007D695B"/>
    <w:rsid w:val="008227E0"/>
    <w:rsid w:val="0089174B"/>
    <w:rsid w:val="009E2E9B"/>
    <w:rsid w:val="009F2293"/>
    <w:rsid w:val="00A420DA"/>
    <w:rsid w:val="00A90651"/>
    <w:rsid w:val="00AD3D8A"/>
    <w:rsid w:val="00AF4F1E"/>
    <w:rsid w:val="00B0624B"/>
    <w:rsid w:val="00B3337A"/>
    <w:rsid w:val="00B9682E"/>
    <w:rsid w:val="00BC5BCA"/>
    <w:rsid w:val="00C27677"/>
    <w:rsid w:val="00D8103D"/>
    <w:rsid w:val="00DC489B"/>
    <w:rsid w:val="00E958BA"/>
    <w:rsid w:val="00F63A49"/>
    <w:rsid w:val="00F86A2E"/>
    <w:rsid w:val="00FF1E9F"/>
    <w:rsid w:val="00FF6F3D"/>
    <w:rsid w:val="00FF7A5B"/>
    <w:rsid w:val="214A7CF8"/>
    <w:rsid w:val="3ACF6051"/>
    <w:rsid w:val="66F31D4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2"/>
    <w:qFormat/>
    <w:uiPriority w:val="99"/>
    <w:pPr>
      <w:widowControl/>
      <w:spacing w:before="240" w:after="240"/>
      <w:jc w:val="left"/>
      <w:outlineLvl w:val="0"/>
    </w:pPr>
    <w:rPr>
      <w:rFonts w:ascii="宋体" w:hAnsi="宋体" w:cs="宋体"/>
      <w:b/>
      <w:bCs/>
      <w:kern w:val="36"/>
      <w:sz w:val="43"/>
      <w:szCs w:val="43"/>
    </w:rPr>
  </w:style>
  <w:style w:type="character" w:default="1" w:styleId="9">
    <w:name w:val="Default Paragraph Font"/>
    <w:semiHidden/>
    <w:uiPriority w:val="99"/>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4"/>
    <w:semiHidden/>
    <w:qFormat/>
    <w:uiPriority w:val="99"/>
    <w:rPr>
      <w:b/>
      <w:bCs/>
    </w:rPr>
  </w:style>
  <w:style w:type="paragraph" w:styleId="4">
    <w:name w:val="annotation text"/>
    <w:basedOn w:val="1"/>
    <w:link w:val="13"/>
    <w:semiHidden/>
    <w:qFormat/>
    <w:uiPriority w:val="99"/>
    <w:pPr>
      <w:jc w:val="left"/>
    </w:pPr>
  </w:style>
  <w:style w:type="paragraph" w:styleId="5">
    <w:name w:val="Balloon Text"/>
    <w:basedOn w:val="1"/>
    <w:link w:val="15"/>
    <w:semiHidden/>
    <w:qFormat/>
    <w:uiPriority w:val="99"/>
    <w:rPr>
      <w:sz w:val="18"/>
      <w:szCs w:val="18"/>
    </w:rPr>
  </w:style>
  <w:style w:type="paragraph" w:styleId="6">
    <w:name w:val="footer"/>
    <w:basedOn w:val="1"/>
    <w:link w:val="16"/>
    <w:qFormat/>
    <w:uiPriority w:val="99"/>
    <w:pPr>
      <w:tabs>
        <w:tab w:val="center" w:pos="4153"/>
        <w:tab w:val="right" w:pos="8306"/>
      </w:tabs>
      <w:snapToGrid w:val="0"/>
      <w:jc w:val="left"/>
    </w:pPr>
    <w:rPr>
      <w:sz w:val="18"/>
      <w:szCs w:val="18"/>
    </w:rPr>
  </w:style>
  <w:style w:type="paragraph" w:styleId="7">
    <w:name w:val="header"/>
    <w:basedOn w:val="1"/>
    <w:link w:val="17"/>
    <w:semiHidden/>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240"/>
      <w:jc w:val="left"/>
    </w:pPr>
    <w:rPr>
      <w:rFonts w:ascii="宋体" w:hAnsi="宋体" w:cs="宋体"/>
      <w:kern w:val="0"/>
      <w:sz w:val="24"/>
      <w:szCs w:val="24"/>
    </w:rPr>
  </w:style>
  <w:style w:type="character" w:styleId="10">
    <w:name w:val="annotation reference"/>
    <w:basedOn w:val="9"/>
    <w:semiHidden/>
    <w:qFormat/>
    <w:uiPriority w:val="99"/>
    <w:rPr>
      <w:sz w:val="21"/>
      <w:szCs w:val="21"/>
    </w:rPr>
  </w:style>
  <w:style w:type="character" w:customStyle="1" w:styleId="12">
    <w:name w:val="Heading 1 Char"/>
    <w:basedOn w:val="9"/>
    <w:link w:val="2"/>
    <w:qFormat/>
    <w:locked/>
    <w:uiPriority w:val="99"/>
    <w:rPr>
      <w:rFonts w:ascii="宋体" w:hAnsi="宋体" w:eastAsia="宋体" w:cs="宋体"/>
      <w:b/>
      <w:bCs/>
      <w:kern w:val="36"/>
      <w:sz w:val="43"/>
      <w:szCs w:val="43"/>
    </w:rPr>
  </w:style>
  <w:style w:type="character" w:customStyle="1" w:styleId="13">
    <w:name w:val="Comment Text Char"/>
    <w:basedOn w:val="9"/>
    <w:link w:val="4"/>
    <w:semiHidden/>
    <w:qFormat/>
    <w:locked/>
    <w:uiPriority w:val="99"/>
    <w:rPr>
      <w:rFonts w:ascii="Times New Roman" w:hAnsi="Times New Roman" w:eastAsia="宋体" w:cs="Times New Roman"/>
      <w:sz w:val="24"/>
      <w:szCs w:val="24"/>
    </w:rPr>
  </w:style>
  <w:style w:type="character" w:customStyle="1" w:styleId="14">
    <w:name w:val="Comment Subject Char"/>
    <w:basedOn w:val="13"/>
    <w:link w:val="3"/>
    <w:semiHidden/>
    <w:qFormat/>
    <w:locked/>
    <w:uiPriority w:val="99"/>
    <w:rPr>
      <w:b/>
      <w:bCs/>
    </w:rPr>
  </w:style>
  <w:style w:type="character" w:customStyle="1" w:styleId="15">
    <w:name w:val="Balloon Text Char"/>
    <w:basedOn w:val="9"/>
    <w:link w:val="5"/>
    <w:semiHidden/>
    <w:locked/>
    <w:uiPriority w:val="99"/>
    <w:rPr>
      <w:rFonts w:ascii="Times New Roman" w:hAnsi="Times New Roman" w:eastAsia="宋体" w:cs="Times New Roman"/>
      <w:sz w:val="18"/>
      <w:szCs w:val="18"/>
    </w:rPr>
  </w:style>
  <w:style w:type="character" w:customStyle="1" w:styleId="16">
    <w:name w:val="Footer Char"/>
    <w:basedOn w:val="9"/>
    <w:link w:val="6"/>
    <w:qFormat/>
    <w:locked/>
    <w:uiPriority w:val="99"/>
    <w:rPr>
      <w:rFonts w:ascii="Times New Roman" w:hAnsi="Times New Roman" w:eastAsia="宋体" w:cs="Times New Roman"/>
      <w:sz w:val="18"/>
      <w:szCs w:val="18"/>
    </w:rPr>
  </w:style>
  <w:style w:type="character" w:customStyle="1" w:styleId="17">
    <w:name w:val="Header Char"/>
    <w:basedOn w:val="9"/>
    <w:link w:val="7"/>
    <w:semiHidden/>
    <w:qFormat/>
    <w:locked/>
    <w:uiPriority w:val="99"/>
    <w:rPr>
      <w:rFonts w:ascii="Times New Roman" w:hAnsi="Times New Roman" w:eastAsia="宋体" w:cs="Times New Roman"/>
      <w:sz w:val="18"/>
      <w:szCs w:val="18"/>
    </w:rPr>
  </w:style>
  <w:style w:type="paragraph" w:customStyle="1" w:styleId="18">
    <w:name w:val="notice_title"/>
    <w:basedOn w:val="1"/>
    <w:qFormat/>
    <w:uiPriority w:val="99"/>
    <w:pPr>
      <w:widowControl/>
      <w:spacing w:after="225"/>
      <w:jc w:val="center"/>
    </w:pPr>
    <w:rPr>
      <w:rFonts w:ascii="宋体" w:hAnsi="宋体" w:cs="宋体"/>
      <w:b/>
      <w:bCs/>
      <w:color w:val="771325"/>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8</Pages>
  <Words>573</Words>
  <Characters>3267</Characters>
  <Lines>0</Lines>
  <Paragraphs>0</Paragraphs>
  <TotalTime>1</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2018-12-26T09:18:00Z</dcterms:created>
  <dc:creator>Administrator</dc:creator>
  <cp:lastModifiedBy>lenovo</cp:lastModifiedBy>
  <dcterms:modified xsi:type="dcterms:W3CDTF">2019-01-03T15:22:44Z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