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纪委监委工作经费项目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中共英吉沙县纪律检查委员会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中共英吉沙县纪律检查委员会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刘忠全</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纪委监委工作经费项目实施前期、过程及效果，评价财政预算资金使用的效率及效益。通过该项目的实施，支付纪委监委院内维修改造项目余款、新增购置6辆执法执勤车、为“走读式”谈话场所保障人员提供的宿舍存在安全隐患的、破损情况严重的房屋进行改造装修及保障县纪委监委及派出机构办案办公等工作正常开展，做好后勤保障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本项目用于支付纪委监委院内维修改造项目余款，更换447.8平方米塑钢窗；整理绿化用地1310平方米，安装250米滴灌带，铺种1250平方米草皮，种植130棵乔木及1000棵灌木；拆除后新建</w:t>
      </w:r>
      <w:r>
        <w:rPr>
          <w:rStyle w:val="Strong"/>
          <w:rFonts w:ascii="仿宋" w:eastAsia="仿宋" w:hAnsi="仿宋" w:cs="仿宋" w:hint="eastAsia"/>
          <w:b w:val="0"/>
          <w:bCs w:val="0"/>
          <w:spacing w:val="-4"/>
          <w:sz w:val="32"/>
          <w:szCs w:val="32"/>
        </w:rPr>
        <w:t xml:space="preserve">混凝土</w:t>
      </w:r>
      <w:r>
        <w:rPr>
          <w:rStyle w:val="Strong"/>
          <w:rFonts w:ascii="仿宋" w:eastAsia="仿宋" w:hAnsi="仿宋" w:cs="仿宋" w:hint="eastAsia"/>
          <w:b w:val="0"/>
          <w:bCs w:val="0"/>
          <w:spacing w:val="-4"/>
          <w:sz w:val="32"/>
          <w:szCs w:val="32"/>
        </w:rPr>
        <w:t xml:space="preserve">地面1450平方米；抹灰面油漆980平方米；拆除1处公厕；用于新增购置执法执勤车6辆（1辆传祺E8悦享版插电式混动新能源车，18.48万元/辆，1辆红旗EQM5续航620km，18.48万元/辆，4辆比亚迪驱逐舰05DM-i-荣耀版120km豪华型插电式混动新能源车，10.63万元/辆）；用于为“走读式”谈话场所保障人员提供的宿舍存在安全隐患的、破损情况严重的房屋进行改造装修及保障县纪委监委及派出机构办案办公等工作正常开展，做好后勤保障工作。项目的实施对于纪检监察机关加强基层和农村党风党风廉政建设，保持党同人民群众血肉联系，深入推进党风廉政建设和反腐败斗争，起到十分重要的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刘忠全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英吉沙县纪律检查委员会为行政单位，纳入2024年部门决算编制范围的有19个办公室：办公室、案件监督管理室、案件审理室、党风政风监督室、第一纪检监察室、第二纪检监察室、组宣室、信访室、纪检监察干部监督室、英吉沙县监察委员会信息保障中心、县委直属机关纪检监察工委、英吉沙县纪委监委第一纪检监察组（党群）、英吉沙县纪委监委第二纪检监察组（行政综合）、英吉沙县纪委监委第三纪检监察组（科教文卫）、英吉沙县纪委监委第四纪检监察组（公交财贸）、英吉沙县纪委监委第五纪检监察组（农林水牧）、英吉沙县纪委监委第六纪检监察组（公检法司）、英吉沙县委巡察办、英吉沙县委巡察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116人，其中：行政人员编制98人、工勤2人、参公0人、事业编制16人。实有在职人数109人，其中：行政在职97人、工勤0人、参公0人、事业在职12人。离退休人员20人，其中：行政退休人员18人、事业退休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根据《关于解决英吉沙县纪检监察系统2023年下半年相关工作费用的报告》、《关于解决英吉沙县纪委监委办案保障人员宿舍改造及部分后勤保障费用的报告》、《关于申请解决英吉沙县纪委监委公务用车购置款及部分后勤保障费用的报告》及英吉沙县发展和改革委员会2023年3月17日的《关于英吉沙县纪委监委院内维修改造项目批复文件》共安排下达资金285万元，为县级资金，最终确定项目资金总数为285万元，其中：财政资金285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截至2024年12月31日，该项目实际支出金额为284.84万元，预算执行率99.9%，资金主要用于：支付纪委监委院内维修改造项目余款。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此项目总投入285万元，用于支付纪委监委院内维修改造项目余款、新增购置执法执勤车6辆、为“走读式”谈话场所保障人员提供的宿舍存在安全隐患的、破损情况严重的房屋进行改造装修；及保障县纪委监委及派出机构办案办公等工作正常开展，做好后勤保障工作。通过项目的实施，保障单位各项工作正常开展，加快推进英吉沙县纪检监察工作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成立全面实施预算绩效管理领导小组来统筹预算绩效管理、绩效评价管理工作；提前做好季节性、特殊环境等有针对性的施工前准备工作，作出各种紧急情况下的应急预案，以便在计划外的意外情况发生时，能适时启动应急方案，将意外情况对进度的不利影响降至最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一是支付了纪委监委院内维修改造项目余款；二是2024年4月开展了“趣味廉运动，共创廉洁风”为主题的春季趣味运动会；三是做好后勤保障工作的同时弥补公用经费不足，包括办案过程中产生的各项办案经费、办公用品费等；四是新增购置执法执勤车6辆（1辆传祺E8悦享版插电式混动新能源车，18.48万元/辆，1辆红旗EQM5续航620km，18.48万元/辆，4辆比亚迪驱逐舰05DM-i-荣耀版120km豪华型插电式混动新能源车，10.63万元/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本项目坚持项目竣工验收制度，遵照属地管理、“谁审批、谁验收”的原则，由本单位常委胡坤、办公室主任叶永兴、办公室干部王欢负责组织验收，按照具体实施情况分项逐个开展验收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纪委监委工作经费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纪委监委工作经费项目绩效评价指标体系及综合评分表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14.99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99.98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胡坤任评价组组长，绩效评价工作职责为负责全盘工作。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高达任评价组副组长，绩效评价工作职责为为对项目实施情况进行实地调查。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阿曼古丽任评价组成员，绩效评价工作职责为负责资料审核等工作。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通过实施纪委监委工作经费项目，单位各项工作正常高效运转得到有效保障、单位干部工作积极性显著提高。项目实施主要通过项目决策、项目过程、项目产出以及项目效益等方面进行评价，其中：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解决英吉沙县纪检监察系统2023年下半年相关工作费用的报告》、《关于解决英吉沙县纪委监委办案保障人员宿舍改造及部分后勤保障费用的报告》、《关于申请解决英吉沙县纪委监委公务用车购置款及部分后勤保障费用的报告》及英吉沙县发展和改革委员会2023年3月17日的《关于英吉沙县纪委监委院内维修改造项目批复文件》文件立项，项目实施符合财政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项目过程：纪委监委工作经费项目预算安排 285万元，实际支出284.84万元，预算执行率99.9%。项目资金使用合规，项目财务管理制度健全，财务监控到位，所有资金支付均按照国库集中支付制度严格执行，现有项目管理制度执行情况良好。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项目产出：通过实施此项目单位支付了项目款92.46万元、开展趣味运动会支出了15.94万元、新增购置6辆执法执勤车辆等，资金使用合规。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项目效益：通过实施此项目单位各项工作正常高效运转得到有效保障、单位干部工作积极性显著提高。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纪委监委工作经费项目进行客观评价，最终评分结果：评价总分99.98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19.99 99.95%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44.99 99.98%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10.00   10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10.00   10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99.98 99.98%</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（1）立项依据充分性：本项目立项与部门职责范围相符，属</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门履职所需；与英吉沙县纪委监委“贯彻执行国家、自治区、地区有关行政监察法规定，监察委员会主要执行检查国家行政机关遵纪守法和执行人民政府命令、决定过程中存在的问题、受理国家行政机关及其公务员和行政机关人员的违纪行为的控告和检举、调查受理该违纪人员的违纪行为；依据</w:t>
      </w:r>
      <w:r>
        <w:rPr>
          <w:rStyle w:val="Strong"/>
          <w:rFonts w:ascii="仿宋" w:eastAsia="仿宋" w:hAnsi="仿宋" w:cs="仿宋" w:hint="eastAsia"/>
          <w:b w:val="0"/>
          <w:bCs w:val="0"/>
          <w:spacing w:val="-4"/>
          <w:sz w:val="32"/>
          <w:szCs w:val="32"/>
        </w:rPr>
        <w:t xml:space="preserve">《中国共产党章程》</w:t>
      </w:r>
      <w:r>
        <w:rPr>
          <w:rStyle w:val="Strong"/>
          <w:rFonts w:ascii="仿宋" w:eastAsia="仿宋" w:hAnsi="仿宋" w:cs="仿宋" w:hint="eastAsia"/>
          <w:b w:val="0"/>
          <w:bCs w:val="0"/>
          <w:spacing w:val="-4"/>
          <w:sz w:val="32"/>
          <w:szCs w:val="32"/>
        </w:rPr>
        <w:t xml:space="preserve">和《行政监察法》赋予的职责，监督检查全县各级组织和行政部门贯彻落实党的路线、方针、政策、决议和国家政策、法律、法规、决定、命令的情况；党的各级纪委监委主要执照为监督、执纪、问责。其职能职责为贯彻执行国家有关工作的法规、方针和政策。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本项目根据《关于解决英吉沙县纪检监察系统2023年下半年相关工作费用的报告》、《关于解决英吉沙县纪委监委办案保障人员宿舍改造及部分后勤保障费用的报告》、《关于申请解决英吉沙县纪委监委公务用车购置款及部分后勤保障费用的报告》及英吉沙县发展和改革委员会2023年3月17日的《关于英吉沙县纪委监委院内维修改造项目批复文件》，经过与胡坤分管领导进行沟通、筛选确定经费预算计划，上纪委监委常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本项目制定了《纪委监委工作经费项目》实施方案，明确了总体思路及目标、对任务进行了详细分解，对绩效目标进行了细化，4个一级指标，6个二级指标，10个三级指标，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将项目绩效目标细化分解为具体的绩效指标，数量指标：支付费用笔数为3笔；质量指标：资金使用合规率为100%；时效指标：资金拨付及时率为100%，项目完成时间为2024年12月25日；经济成本指标分为四部分,分别为：院内维修改造尾款92.46万元，运动会项目15.94万元，后勤保障97.12万元，购置公车款79.48万元；社会效益指标：保障单位正常高效运转；满意度指标：受益单位人员满意度。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科学论证，内容与项目内容匹配，项目投资额与工作任务相匹配，绩效目标细化分解为10个三级指标，分别为支付费用笔数，资金使用合规率，资金拨付及时率，项目完成时间为2024年12月25日，院内维修改造尾款，运动会项目，后勤保障，购置公车款，保障单位正常高效运转以及受益单位人员满意度。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根据《关于解决英吉沙县纪检监察系统2023年下半年相关工作费用的报告》、《关于解决英吉沙县纪委监委办案保障人员宿舍改造及部分后勤保障费用的报告》、《关于申请解决英吉沙县纪委监委公务用车购置款及部分后勤保障费用的报告》及英吉沙县发展和改革委员会2023年3月17日的《关于英吉沙县纪委监委院内维修改造项目批复文件》立项，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5个三级指标构成，权重分为20分，实际得分19.99分，得分率为99.95%。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纪委监委工作经费项目预算资金为285万元，实际到位资金为285万元，资金到位率100%。财政资金足额拨付到位，单位能够及时足额按照合同约定将专项资金拨付给相关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到位资金285万元，实际支出资金284.84万元，预算执行率99.9%，预算编制较为详细，项目资金支出总体能够按照预算执行。偏差原因：管理沟通不及时、信息不畅通；改进措施：下一步将会把计划进行细化，计划完成时就开始跟相关部门沟通、对接，保证高效完成任务。根据评分标准，该指标扣0.01分，得2.99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本项目按照《关于解决英吉沙县纪检监察系统2023年下半年相关工作费用的报告》、《关于解决英吉沙县纪委监委办案保障人员宿舍改造及部分后勤保障费用的报告》、《关于申请解决英吉沙县纪委监委公务用车购置款及部分后勤保障费用的报告》及英吉沙县发展和改革委员会2023年3月17日的《关于英吉沙县纪委监委院内维修改造项目批复文件》，制定了《纪委监委工作经费项目资金管理办法》，确保项目实施单位的资金预算申请、资金执行、资金调整、监督检查、验收等过程在相关制度和流程的有效监督项目执行进度拨付项目款，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根据《中华人民共和国预算法》、《自治区党委自治区人民政府关于全面实施预算绩效管理的实施意见》（新党发〔2018〕30号）、《自治区全面实施预算绩效管理的工作方案》（新财预〔2018〕6408号）和《关于印发〈自治区财政支出绩效评价管理暂行办法〉的通知》（新财预〔2018〕189号）等相关文件，建立健全内部财务管理制度，加强会计日常核算和监督，加强资金的预算、控制、分析和检查工作，做好项目财务管理基础工作，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本项目管理依据新疆维吾尔自治区财政厅下发的《自治区党委自治区人民政府关于全面实施预算绩效管理的实施意见》（新党发〔2018〕30号）、《自治区全面实施预算绩效管理的工作方案》（新财预〔2018〕6408号）、财政部下发的《项目支出绩效评价管理办法》（财预〔2020〕10号）、《关于印发〈自治区财政支出绩效评价管理暂行办法〉的通知》（新财预〔2018〕189号）等相关文件，对纪委监委工作经费项目执行及项目实施情况进行监控，及时对发现的问题进行反馈，督促指导项目运行管理，确保项目的高效运行；加强对项目资金的预算执行及日常监督管理，确保每个项目按照规定的用途实施。资金拨付坚持按项目、预算、进度、指定用途拨款，确保财政专项资金规范使用。由部门提出经费预算支出可行性方案，经过与县政府分管领导沟通后，报</w:t>
      </w:r>
      <w:r>
        <w:rPr>
          <w:rStyle w:val="Strong"/>
          <w:rFonts w:ascii="仿宋" w:eastAsia="仿宋" w:hAnsi="仿宋" w:cs="仿宋" w:hint="eastAsia"/>
          <w:b w:val="0"/>
          <w:bCs w:val="0"/>
          <w:spacing w:val="-4"/>
          <w:sz w:val="32"/>
          <w:szCs w:val="32"/>
        </w:rPr>
        <w:t xml:space="preserve">常委会会议</w:t>
      </w:r>
      <w:r>
        <w:rPr>
          <w:rStyle w:val="Strong"/>
          <w:rFonts w:ascii="仿宋" w:eastAsia="仿宋" w:hAnsi="仿宋" w:cs="仿宋" w:hint="eastAsia"/>
          <w:b w:val="0"/>
          <w:bCs w:val="0"/>
          <w:spacing w:val="-4"/>
          <w:sz w:val="32"/>
          <w:szCs w:val="32"/>
        </w:rPr>
        <w:t xml:space="preserve">研究执行，年底对资金使用效果进行自评，根据评分标准，该指标不扣分，得5分。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项目产出类指标包括产出数量、产出质量、产出时效、产出成本四方面的内容，由4个三级指标构成，权重分为45分，实际得分44.99分，得分率为99.98%。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支付费用笔数指标，预期指标值为3笔，实际完成值为3笔，指标完成率为100%，与预期目标一致，根据评分标准，该指标不扣分，得10分。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资金使用合规率指标，预期指标值为等于100%，实际完成值为等于100%，指标完成率为100%，与预期目标一致，根据评分标准，该指标不扣分，得10分。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资金拨付及时率指标，预期指标值为等于100%，实际完成值为等于100%，指标完成率为100%，与预期目标一致，根据评分标准，该指标不扣分，得5分。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项目完成时间指标，预期指标值为2024年12月25日，实际完成值为2024年12月25日，指标完成率为100%，与预期目标一致，根据评分标准，该指标不扣分，得5分。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支付2023年我单位对院内进行维修改造的工程尾款成本及公用经费成本指标，预期指标值为小于等于92.46万元，实际完成值为等于92.46万元，指标完成率为100%，项目经费都能控制绩效目标范围内，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支付4月初开展2024年“趣味廉运动，共创廉洁风”春季趣味运动会购买相关物品成本指标，预期指标值为小于等于15.94万元，实际完成值为等于15.94万元，指标完成率为100%，项目经费都能控制绩效目标范围内，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做好后勤保障工作，弥补预算公用经费不足指标，预期指标值为小于等于97.12万元，实际完成值为等于96.96万元，指标完成率为99.84%，偏差原因：管理沟通不及时、信息不畅通；改进措施：下一步将会把计划进行细化，计划完成时就开始跟相关部门沟通、对接，保证信息对接及时，高效完成任务。项目经费都能控制绩效目标范围内，根据评分标准，该指标扣0.01分，得3.99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新增购置执法执勤车指标，预期指标值为小于等于79.48万元，实际完成值为等于79.48万元，指标完成率为100%，项目经费都能控制绩效目标范围内，根据评分标准，该指标不扣分，得4分。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合计得14.99分。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保障单位正常高效运转，提高干部积极性指标，该指标预期指标值为效果显著，实际完成值为效果显著，指标完成率为100%，与预期指标一致，根据评分标准，该指标不扣分，得10分。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对于“满意度指标：受益单位人员满意度，该指标预期指标值为大于等于95%，实际完成值为等于95%，指标完成率为100%，与预期目标一致，根据评分标准，该指标不扣分，得10分。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纪委监委工作经费项目预算285万元，到位285万元，实际支出284.84万元，预算执行率为99.9%，项目绩效指标总体完成率为100.2%，偏差率为0.3%，偏差原因：因沟通不及时、信息不畅通、没有认真核对相关数据，导致部分资金未能及时支付；改进措施：下一步将会把计划细化，计划完成时就开始跟相关部门沟通、对接，保证信息对接及时，高效完成任务。</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纪委监委工作经费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四是细化预算编制工作，进一步提高绩效评价工作的科学性、严谨性及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暂存款使用上存在一定的局限性，沟通不及时、信息不畅通；三是缺少带着问题去评价的意识，四是绩效目标设置不够精准，后续效益评价具体措施和方法较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3.对相关人员加强绩业务学习及培训，提高业务人员绩效管理意识，进一步加强预算绩效管理工作。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4．评价工作应从项目实施方案源头抓起，评价工作和意识应贯穿项目整个过程；有效推动下一年度预算绩效管理工作常态化、规范化。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（一）本项目产生的部分间接性效果无法在短期内进行衡量，因此很难认定项目产生的全部效果。通过指标来反映绩效，指标的科学性和全面性需要不断地完善和研究。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（三）评价结果分别编入政府决算和部门预算，报送本级人民代表大会常务委员会，并依法予以公开。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