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英吉沙县2024年民贸民品贷款贴息项目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中共英吉沙县委统战部（行政）</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中共英吉沙县委统战部（行政）</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王博龙</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2025年05月21日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关于下达2024年中央民族贸易和民族特需商品生产贷款贴息引导支持资金预算的通知》（喀地财金【2024】9号）等相关政策文件与规定，旨在评价英吉沙县2024年民贸民品贷款贴息项目实施前期、过程及效果，评价财政预算资金使用的效率及效益。通过该项目的实施，为民贸企业增收，促进民贸企业积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本项目建设主要为全县符合条件的民贸企业支付贷款贴息资金，为民贸企业增收，促进民贸企业积极性。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王博龙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中共英吉沙县委统战部是正科级建制，是县委的派出机构，下设侨联、工商联、伊斯兰教协会。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本单位主要职能为：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中共英吉沙县委统战部行政编制8名，实有人员8名，参公编制2名，实有人员2名，事业编制2名，实有人员1名，工勤编制2名，实有人员1名。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关于下达2024年中央民族贸易和民族特需商品生产贷款贴息引导支持资金预算的通知》喀地财金【2024】9号，共安排下达资金24.62万元，为一般公共预算资金，最终确定项目资金总数为24.62万元，其中：财政资金24.62万元，其他资金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截至2024年12月31日，该项目实际支出金额为24.6175万元，预算执行率100%，资金主要用于：为全县符合条件的民贸企业支付贷款贴息资金，为民贸企业增收。</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投入资金24.62万元，用于我县4家民族特需商品生产企业贴息引导资金享受工作，通过项目的实施提高民贸企业的积极性，促进企业增收、促进本地经济发展。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我单位绩效评价人员根据《项目支出绩效评价管理办法》（财预〔2020〕10号）文件精神认真学习相关要求与规定，成立绩效评价工作组，作为绩效评价工作具体实施机构。成员构成如下：李金宣任评价组组长，绩效评价工作职责为负责全盘工作。王博龙任评价组副组长，绩效评价工作职责为为对项目实施情况进行实地调查。张泽丰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具体实施工作：经评价组通过实地调研、查阅资料等方式，采用综合分析法对项目的决策、管理、绩效进行的综合评价分析。</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结合地区实际情况，实施部门项目绩效评价的具体目的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（1）评估项目实施效果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通过对项目预算执行情况及各项绩效目标达成程度的系统性分析，全面、客观地评估项目在预定周期内的实施效果，包括社会效益、受益对象满意度等多维度指标，为项目后续的改进与优化提供科学依据。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（2）提升资源利用效率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（3）强化项目管理责任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（4）为决策提供支持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（5）促进项目持续改进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相关政策文件与规定，以英吉沙县2024年民贸民品贷款贴息项目为对象所对应的预算资金，以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（1）项目预算编制与执行：全面审视项目预算的编制依据、合理性、科学性以及实际执行情况，包括预算调整的原因和效果。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（2）资金管理：深入分析项目资金的分配、使用和监管情况，确保资金使用的合规性、高效性和透明度。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（3）项目实施进度与产出：评估项目是否按照既定计划顺利推进，各项任务是否按时完成，以及项目产出的数量、质量和时效性是否符合预期。</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英吉沙县2024年民贸民品贷款贴息项目绩效评价指标体系及综合评分表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立项程序（2分）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绩效目标（5分）   绩效目标合理性（3分）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绩效指标明确性（2分）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资金投入（5分）   预算编制（3分）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资金分配合理性（2分）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预算执行率（3分）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资金使用合规性（4分）         4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组织实施（10分）  管理制度健全性（5分）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制度执行（5分）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                     总得分      100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以及项目产出和效益等根据项目实际情况设置的个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在完成此次绩效评价工作中，每项评价体系中二级指标的评价方法使用情况为：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立项依据充分性：采用比较法、文献法，查找法律法规政策以及规划，对比实际执行内容和政策支持内容是否匹配。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立项程序规范性：采用比较法、文献法，查找相关项目设立的政策和文件要求，对比分析实际执行程序是否按照政策及文件要求执行，分析立项程序的规范性。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绩效目标合理性：采用比较法，对比分析年初编制项目支出绩效目标表与项目内容的相关性、资金的匹配性等。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绩效指标明确性：采用比较法，比较分析年初编制项目支出绩效目标表是否符合双七原则，是否可衡量。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预算编制科学性：采用成本效益分析法，分析在产出一定的情况下，成本取值是否有依据，是否经过询价，是否按照市场最低成本编制。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资金分配合理性：采用因素分析法，综合分析资金的分配依据是否充分，分配金额是否与项目实施单位需求金额一致。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资金到位率：采用比较法，资金到位率预期指标值应为100%，通过实际计算，分析实际完成值和预期指标值之间的差距和原因。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预算执行率：采用比较法，预算执行率预期指标值应为100%，通过实际计算，分析实际完成值和预期指标值之间的差距和原因。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资金使用合规性：采用文献法、实地勘察法，一是查找资金管理办法，包括专项资金管理办法和单位自有资金管理办法；二是通过查账了解具体开支情况，是否专款专用，是否按照标准支出。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管理制度健全性：采用文献法、比较法，查阅项目实施人员提供的财务和业务管理制度，将已建立的制度与现行的法律法规和政策要求进行对比，分析项目制度的合法性、合规性、完整性。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制度执行有效性：采用比较法，结合项目实际实施过程性文件，根据已建设的财务管理制度和项目管理制度综合分析制度执行的有效性。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采用公众评判法：评价组采用实地访谈、远程访谈相结合方式，对本项目的实施情况进行充分调研，了解掌握资金分配、资金管理、资金使用、制度建设、制度执行情况。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李金宣任评价组组长，绩效评价工作职责为负责全盘工作。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王博龙任评价组副组长，绩效评价工作职责为为对项目实施情况进行实地调查。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张泽丰任评价组成员，绩效评价工作职责为负责资料审核等工作。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通过实施英吉沙县2024年民贸民品贷款贴息项目产生民贸企业增收，促进民贸企业积极性的效益。项目实施主要通过项目决策、项目过程、项目产出以及项目效益等方面进行评价，其中：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项目决策：项目实施符合要求，程序规范。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英吉沙县2024年民贸民品贷款贴息项目预算安排24.62万元，实际支出24.6175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1.产出数量：涉及现有民贸企业数量大于等于4家，实际符合条件4家；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2.产出质量：贴息资金合格率100%，实际为100%；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3.产出时效：资金发放及时率100%，实际为100%；项目完成时间2024年12月25日，实际为2024年12月25日；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4.产出成本：民族特需商品生产企业贴息平均成本小于等于6.155万元/家，实际为6.155万元/家；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1.实施效益：社会效益：过实施此项目带动企业增收，促进本地经济发展为有效促进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2.满意度：根据问卷调查，民贸企业满意度为95%。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英吉沙县2024年民贸民品贷款贴息项目进行客观评价，最终评分结果：评价总分100分，绩效等级为“优”。每项一级指标得分情况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45.00 100%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10.00   10.00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          10.00   10.00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100.00 100 100%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项目决策类指标包括项目立项、绩效目标和资金投入三方面的内容，由5个三级指标构成，权重分为15分，实际得分15分，得分率为100%。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根据《关于结算2023年度民族贸易和民族特需商品生产贷款贴息资金预算的通知》喀地财金【2024】3号文件。结合统战部职责，并组织实施。围绕2024年度工作重点和工作计划制定经费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关于结算2023年度民族贸易和民族特需商品生产贷款贴息资金预算的通知》喀地财金【2024】3号文件决策依据编制工作计划和经费预算，经过与项目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①该项目已设置年度绩效目标，具体内容为“该项目总投资24.62万元，涉及现有民贸企业4家，通过项目实施提高民贸企业的积极性，促进企业增收、促进本地经济发展，使受益企业职工满意度达到95%”。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该项目实际执行24.62万元，涉及现有民贸企业4家，通过项目实施提高了民贸企业的积极性，促进了企业增收、促进了本地经济发展，受益企业满意度达到95%”。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涉及现有民贸企业数量4家，资金使用合规率达到100%，贴息资金发放及时率达到100%，该项目实施提高了我县民贸企业的积极性，促进了企业增收、促进了本地经济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④该项目批复的预算金额为24.62万元，《项目支出绩效目标表》中预算金额为24.62万元，预算确定的项目资金与预算确定的项目投资额相匹配。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 经检查我单位年初设置的《项目支出绩效目标表》，得出如下结论：本项目已将年度绩效目标进行细化为绩效指标体系，共设置一级指标4个，二级指标6个，三级指标7个，定量指标6个，定性指标1个，指标量化率为85.71%，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涉及现有民贸企业数量4家，三级指标的年度指标值与年度绩效目标中任务数一致，已设置时效指标“项目完成时间2024年12月25日”。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 我单位根据项目实施情况预算编制民贸民企贴息经费24.62万元，均为一般公共预算资金，经过科学论证，内容与项目内容匹配，项目投资额与工作任务相匹配，根据评分标准，该指标不扣分，得3分。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（6）资金分配合理性：《关于结算2024年度民族贸易和民族特需商品生产贷款贴息资金预算的通知》喀地财金【2024】3号文件资金分配与实际相适应，根据评分标准，该指标不扣分，得2分。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（1）资金到位率：我单位统战部2023年民贸民企贴息项目预算金额为24.62万元。实际到位资金为24.62万元，实际到位率为100%，根据评分标准，该指标不扣分，得3分。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（2）预算执行率：我单位统战部2023年民贸民企贴息项目预算金额为24.62万元。实际执行资金为24.62万元预算编制较为详细，项目资金执行率100%，根据评分标准，该指标不扣分，得3分。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我单位2023年民贸民企贴息项目根据《关于结算2023年度民族贸易和民族特需商品生产贷款贴息资金预算的通知》喀地财金【2024】3号文件要求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结合项目实施情况根据《关于结算2023年度民族贸易和民族特需商品生产贷款贴息资金预算的通知》喀地财金【2024】3号文件实施，对财政专项资金进行严格管理，基本做到了专款专用，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我单位该项目由部门提出经费预算支出可行性方案结合《关于结算2023年度民族贸易和民族特需商品生产贷款贴息资金预算的通知》喀地财金【2024】3号文件，经过与县政府分管领导沟通后，报党支部会议研究执行，财务对资金的使用合法合规性进行监督，年底对资金使用效果进行自评，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项目产出类指标包括产出数量、产出质量、产出时效、产出成本四方面的内容，由4个三级指标构成，权重分为45分，实际得分45分，得分率为100%。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涉及现有民贸企业数量指标，预期指标值为大于等于4家，实际完成值为4家，指标完成率为100%，与预期目标一致，根据评分标准，该指标不扣分，得15分。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贴息资金合格率指标，预期指标值为100%，实际完成值为100%，指标完成率为100%，与预期目标一致，根据评分标准，该指标不扣分，得10分。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资金发放及时率指标，预期指标值为100%，实际完成值为100%，指标完成率为100%，与预期目标不一致，根据评分标准，该指标不扣分，得5分。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项目完成时间指标，预期指标值为2024年12月25日，实际完成值为2024年12月25日，指标完成率为100%，与预期目标一致，根据评分标准，该指标不扣分，得5分。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民族特需商品生产企业贴息平均成本指标，预期指标值为小于等于6.155万元/家，实际完成值为6.155万元/家，指标完成率为100%，项目经费都能控制绩效目标范围内，根据评分标准，该指标不扣分，得10分。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对于实施效益“社会效益指标”：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带动企业增收，促进本地经济发展指标，该指标预期指标值为有效促进，实际完成值为有效促进，指标完成率为100%，与预期指标一致，根据评分标准，该指标不扣分，得10分。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项目满意度指标包括1个方面的内容，由1个三级指标构成，权重分为10分，实际得分10分，得分率为100%。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对于“民贸企业满意度满意度指标：该指标预期指标值为大于等于95%，实际完成值为96%，指标完成率为101%，超额完成预期目标，根据评分标准，该指标不扣分，得10分。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英吉沙县2024年民贸民品贷款贴息项目预算24.62万元，到位24.62万元，实际支出24.6175万元，预算执行率为100%，项目绩效指标总体完成率为100%，该项目无偏差。</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能够严格按照《项目实施方案》执行，项目执行情况较好。二是加强组织领导，本项目绩效评价工作，有主要领导亲自挂帅，分管领导具体负责，从项目到资金，均能够很好的执行。三是加强沟通协调，我单位及时向领导汇报项目建设进度，加强与施工单位的沟通，确保项目按期完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做好预算的前期基础性工作，强化预算的收支管理，规范支出行为，严格控制预算支出。成立专门的领导小组，强化监管，规范项目执行过程中的相关标准。2.严格落实资金专款专用及专项资金管理办法，资金拨付须请示，严格按照审核制度，不缺项和越程序办理手续，确保了资金的专款专用。3.对相关人员加强培训，特别是针对</w:t>
      </w:r>
      <w:r>
        <w:rPr>
          <w:rStyle w:val="Strong"/>
          <w:rFonts w:ascii="仿宋" w:eastAsia="仿宋" w:hAnsi="仿宋" w:cs="仿宋" w:hint="eastAsia"/>
          <w:b w:val="0"/>
          <w:bCs w:val="0"/>
          <w:spacing w:val="-4"/>
          <w:sz w:val="32"/>
          <w:szCs w:val="32"/>
        </w:rPr>
        <w:t xml:space="preserve">《中华人民共和国预算法》</w:t>
      </w:r>
      <w:r>
        <w:rPr>
          <w:rStyle w:val="Strong"/>
          <w:rFonts w:ascii="仿宋" w:eastAsia="仿宋" w:hAnsi="仿宋" w:cs="仿宋" w:hint="eastAsia"/>
          <w:b w:val="0"/>
          <w:bCs w:val="0"/>
          <w:spacing w:val="-4"/>
          <w:sz w:val="32"/>
          <w:szCs w:val="32"/>
        </w:rPr>
        <w:t xml:space="preserve">、《行政事业单位会计制度》等学习培训，规范部门预算收支核算，切实提高部门预算收支管理水平。</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2.项目评价资料有待进一步完善。项目启动时同步做好档案的归纳与整理，及时整理、收集、汇总，健全档案资料。项目后续管理有待进一步加强和跟踪。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3.通过绩效管理，发现实施中存在漏洞，以后加强管理，及时掌握与之相关的各类信息，减少成本，使资金效益最大化。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4．评价工作应从项目实施方案源头抓起，评价工作和意识应贯穿项目整个过程。</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（一）本项目产生的部分间接性效果无法在短期内进行衡量，因此很难认定项目产生的全部效果。通过指标来反映绩效，指标的科学性和全面性需要不断地完善和研究。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（三）评价结果分别编入政府决算和部门预算，报送本级人民代表大会常务委员会，并依法予以公开。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