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76E5C4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中共英吉沙县委员会宣传部2024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CD782C">
      <w:r>
        <w:br w:type="page"/>
      </w:r>
    </w:p>
    <w:p w14:paraId="3F6F7C52">
      <w:pPr>
        <w:spacing w:line="640" w:lineRule="exact"/>
        <w:jc w:val="center"/>
        <w:outlineLvl w:val="1"/>
      </w:pPr>
      <w:r>
        <w:rPr>
          <w:rFonts w:ascii="黑体" w:hAnsi="黑体" w:eastAsia="黑体"/>
          <w:sz w:val="32"/>
        </w:rPr>
        <w:t>第一部分 单位概况</w:t>
      </w:r>
    </w:p>
    <w:p w14:paraId="42A691C3">
      <w:pPr>
        <w:spacing w:line="640" w:lineRule="exact"/>
        <w:ind w:firstLine="640"/>
        <w:jc w:val="both"/>
        <w:outlineLvl w:val="2"/>
      </w:pPr>
      <w:r>
        <w:rPr>
          <w:rFonts w:ascii="黑体" w:hAnsi="黑体" w:eastAsia="黑体"/>
          <w:sz w:val="32"/>
        </w:rPr>
        <w:t>一、主要职能</w:t>
      </w:r>
    </w:p>
    <w:p w14:paraId="263FA862">
      <w:pPr>
        <w:spacing w:line="580" w:lineRule="exact"/>
        <w:ind w:firstLine="640"/>
        <w:jc w:val="both"/>
      </w:pPr>
      <w:r>
        <w:rPr>
          <w:rFonts w:ascii="仿宋_GB2312" w:hAnsi="仿宋_GB2312" w:eastAsia="仿宋_GB2312"/>
          <w:sz w:val="32"/>
        </w:rPr>
        <w:t>执行上级国家行政机关的决定、命令和国家制定的法令、法规，接受同级党委的领导，执行本级人民代表大会的各项决议，并报告执行决议、决定和命令的情况。制定并落实本行政区域的经济计划和措施，促进产业结构调整及其他经济保持平衡协调发展，全面提高人民群众的生活水平和生活质量。承担国有资产、集体资产管理、监督；开展社会主义民主和法制的宣传教育，保障公民的权利；处理人民来信来访，调解民间纠纷；制定社会各项事业发展计划，发展教育、卫生、科技、民政、广播电视、文化事业；推进社会保障、社会福利事业和养老保险工作；制定和组织实施镇村建设规划；加强公用设施、水利建设和管理以及房屋土地管理和环境综合整治工作，保护和改善生活环境和生态环境。</w:t>
      </w:r>
    </w:p>
    <w:p w14:paraId="07BC5857">
      <w:pPr>
        <w:spacing w:line="640" w:lineRule="exact"/>
        <w:ind w:firstLine="640"/>
        <w:jc w:val="both"/>
        <w:outlineLvl w:val="2"/>
      </w:pPr>
      <w:r>
        <w:rPr>
          <w:rFonts w:ascii="黑体" w:hAnsi="黑体" w:eastAsia="黑体"/>
          <w:sz w:val="32"/>
        </w:rPr>
        <w:t>二、机构设置及人员情况</w:t>
      </w:r>
    </w:p>
    <w:p w14:paraId="2EB05C2B">
      <w:pPr>
        <w:spacing w:line="580" w:lineRule="exact"/>
        <w:ind w:firstLine="640"/>
        <w:jc w:val="both"/>
      </w:pPr>
      <w:r>
        <w:rPr>
          <w:rFonts w:ascii="仿宋_GB2312" w:hAnsi="仿宋_GB2312" w:eastAsia="仿宋_GB2312"/>
          <w:sz w:val="32"/>
        </w:rPr>
        <w:t>中共英吉沙县委员会宣传部2024年度，实有人数24人，其中：在职人员21人，增加21人；离休人员0人，增加0人；退休人员3人,增加3人。</w:t>
      </w:r>
    </w:p>
    <w:p w14:paraId="15F8C760">
      <w:pPr>
        <w:spacing w:line="580" w:lineRule="exact"/>
        <w:ind w:firstLine="640"/>
        <w:jc w:val="both"/>
      </w:pPr>
      <w:r>
        <w:rPr>
          <w:rFonts w:ascii="仿宋_GB2312" w:hAnsi="仿宋_GB2312" w:eastAsia="仿宋_GB2312"/>
          <w:sz w:val="32"/>
        </w:rPr>
        <w:t>中共英吉沙县委员会宣传部无下属预算单位，下设7个科室，分别是：党建室、党政室、财务室、宣传室、工会室、妇联室、综合执法办公室。</w:t>
      </w:r>
    </w:p>
    <w:p w14:paraId="25941591">
      <w:r>
        <w:br w:type="page"/>
      </w:r>
    </w:p>
    <w:p w14:paraId="566A4940">
      <w:pPr>
        <w:spacing w:line="240" w:lineRule="auto"/>
        <w:jc w:val="center"/>
        <w:outlineLvl w:val="1"/>
      </w:pPr>
      <w:r>
        <w:rPr>
          <w:rFonts w:ascii="黑体" w:hAnsi="黑体" w:eastAsia="黑体"/>
          <w:sz w:val="32"/>
        </w:rPr>
        <w:t>第二部分 部门决算情况说明</w:t>
      </w:r>
    </w:p>
    <w:p w14:paraId="4915847A">
      <w:pPr>
        <w:spacing w:line="640" w:lineRule="exact"/>
        <w:ind w:firstLine="640"/>
        <w:jc w:val="both"/>
        <w:outlineLvl w:val="2"/>
      </w:pPr>
      <w:r>
        <w:rPr>
          <w:rFonts w:ascii="黑体" w:hAnsi="黑体" w:eastAsia="黑体"/>
          <w:sz w:val="32"/>
        </w:rPr>
        <w:t>一、收入支出决算总体情况说明</w:t>
      </w:r>
    </w:p>
    <w:p w14:paraId="0E187607">
      <w:pPr>
        <w:spacing w:line="580" w:lineRule="exact"/>
        <w:ind w:firstLine="640"/>
        <w:jc w:val="both"/>
      </w:pPr>
      <w:r>
        <w:rPr>
          <w:rFonts w:ascii="仿宋_GB2312" w:hAnsi="仿宋_GB2312" w:eastAsia="仿宋_GB2312"/>
          <w:b/>
          <w:sz w:val="32"/>
        </w:rPr>
        <w:t>2024年度收入总计1,265.51万元，</w:t>
      </w:r>
      <w:r>
        <w:rPr>
          <w:rFonts w:ascii="仿宋_GB2312" w:hAnsi="仿宋_GB2312" w:eastAsia="仿宋_GB2312"/>
          <w:b w:val="0"/>
          <w:sz w:val="32"/>
        </w:rPr>
        <w:t>其中：本年收入合计1,265.51万元，使用非财政拨款结余（含专用结余）0.00万元，年初结转和结余0.00万元。</w:t>
      </w:r>
    </w:p>
    <w:p w14:paraId="2A3BF911">
      <w:pPr>
        <w:spacing w:line="580" w:lineRule="exact"/>
        <w:ind w:firstLine="640"/>
        <w:jc w:val="both"/>
      </w:pPr>
      <w:r>
        <w:rPr>
          <w:rFonts w:ascii="仿宋_GB2312" w:hAnsi="仿宋_GB2312" w:eastAsia="仿宋_GB2312"/>
          <w:b/>
          <w:sz w:val="32"/>
        </w:rPr>
        <w:t>2024年度支出总计1,265.51万元，</w:t>
      </w:r>
      <w:r>
        <w:rPr>
          <w:rFonts w:ascii="仿宋_GB2312" w:hAnsi="仿宋_GB2312" w:eastAsia="仿宋_GB2312"/>
          <w:b w:val="0"/>
          <w:sz w:val="32"/>
        </w:rPr>
        <w:t>其中：本年支出合计1,265.51万元，结余分配0.00万元，年末结转和结余0.00万元。</w:t>
      </w:r>
    </w:p>
    <w:p w14:paraId="70B2CA05">
      <w:pPr>
        <w:spacing w:line="580" w:lineRule="exact"/>
        <w:ind w:firstLine="640"/>
        <w:jc w:val="both"/>
      </w:pPr>
      <w:r>
        <w:rPr>
          <w:rFonts w:ascii="仿宋_GB2312" w:hAnsi="仿宋_GB2312" w:eastAsia="仿宋_GB2312"/>
          <w:b w:val="0"/>
          <w:sz w:val="32"/>
        </w:rPr>
        <w:t>收入支出总体与上年相比，增加1,265.51万元，增长100.00%，主要原因是：本年机构改革，上年度与县委办合并编报公开，本年单独核算，无上年对比数据。</w:t>
      </w:r>
    </w:p>
    <w:p w14:paraId="54B1DE5F">
      <w:pPr>
        <w:spacing w:line="640" w:lineRule="exact"/>
        <w:ind w:firstLine="640"/>
        <w:jc w:val="both"/>
        <w:outlineLvl w:val="2"/>
      </w:pPr>
      <w:r>
        <w:rPr>
          <w:rFonts w:ascii="黑体" w:hAnsi="黑体" w:eastAsia="黑体"/>
          <w:sz w:val="32"/>
        </w:rPr>
        <w:t>二、收入决算情况说明</w:t>
      </w:r>
    </w:p>
    <w:p w14:paraId="0E894715">
      <w:pPr>
        <w:spacing w:line="580" w:lineRule="exact"/>
        <w:ind w:firstLine="640"/>
        <w:jc w:val="both"/>
      </w:pPr>
      <w:r>
        <w:rPr>
          <w:rFonts w:ascii="仿宋_GB2312" w:hAnsi="仿宋_GB2312" w:eastAsia="仿宋_GB2312"/>
          <w:b/>
          <w:sz w:val="32"/>
        </w:rPr>
        <w:t>本年收入1,265.51万元，</w:t>
      </w:r>
      <w:r>
        <w:rPr>
          <w:rFonts w:ascii="仿宋_GB2312" w:hAnsi="仿宋_GB2312" w:eastAsia="仿宋_GB2312"/>
          <w:b w:val="0"/>
          <w:sz w:val="32"/>
        </w:rPr>
        <w:t>其中：财政拨款收入825.41万元，占65.22%；上级补助收入0.00万元，占0.00%；事业收入0.00万元，占0.00%；经营收入0.00万元，占0.00%；附属单位上缴收入0.00万元，占0.00%；其他收入440.10万元，占34.78%。</w:t>
      </w:r>
    </w:p>
    <w:p w14:paraId="57F98F7C">
      <w:pPr>
        <w:spacing w:line="640" w:lineRule="exact"/>
        <w:ind w:firstLine="640"/>
        <w:jc w:val="both"/>
        <w:outlineLvl w:val="2"/>
      </w:pPr>
      <w:r>
        <w:rPr>
          <w:rFonts w:ascii="黑体" w:hAnsi="黑体" w:eastAsia="黑体"/>
          <w:sz w:val="32"/>
        </w:rPr>
        <w:t>三、支出决算情况说明</w:t>
      </w:r>
    </w:p>
    <w:p w14:paraId="7AF906A8">
      <w:pPr>
        <w:spacing w:line="580" w:lineRule="exact"/>
        <w:ind w:firstLine="640"/>
        <w:jc w:val="both"/>
      </w:pPr>
      <w:r>
        <w:rPr>
          <w:rFonts w:ascii="仿宋_GB2312" w:hAnsi="仿宋_GB2312" w:eastAsia="仿宋_GB2312"/>
          <w:b/>
          <w:sz w:val="32"/>
        </w:rPr>
        <w:t>本年支出1,265.51万元，</w:t>
      </w:r>
      <w:r>
        <w:rPr>
          <w:rFonts w:ascii="仿宋_GB2312" w:hAnsi="仿宋_GB2312" w:eastAsia="仿宋_GB2312"/>
          <w:b w:val="0"/>
          <w:sz w:val="32"/>
        </w:rPr>
        <w:t>其中：基本支出383.98万元，占30.34%；项目支出881.52万元，占69.66%；上缴上级支出0.00万元，占0.00%；经营支出0.00万元，占0.00%；对附属单位补助支出0.00万元，占0.00%。</w:t>
      </w:r>
    </w:p>
    <w:p w14:paraId="0082831F">
      <w:pPr>
        <w:spacing w:line="640" w:lineRule="exact"/>
        <w:ind w:firstLine="640"/>
        <w:jc w:val="both"/>
        <w:outlineLvl w:val="2"/>
      </w:pPr>
      <w:r>
        <w:rPr>
          <w:rFonts w:ascii="黑体" w:hAnsi="黑体" w:eastAsia="黑体"/>
          <w:sz w:val="32"/>
        </w:rPr>
        <w:t>四、财政拨款收入支出决算总体情况说明</w:t>
      </w:r>
    </w:p>
    <w:p w14:paraId="241C4CD9">
      <w:pPr>
        <w:spacing w:line="580" w:lineRule="exact"/>
        <w:ind w:firstLine="640"/>
        <w:jc w:val="both"/>
      </w:pPr>
      <w:r>
        <w:rPr>
          <w:rFonts w:ascii="仿宋_GB2312" w:hAnsi="仿宋_GB2312" w:eastAsia="仿宋_GB2312"/>
          <w:b/>
          <w:sz w:val="32"/>
        </w:rPr>
        <w:t>2024年度财政拨款收入总计825.41万元，</w:t>
      </w:r>
      <w:r>
        <w:rPr>
          <w:rFonts w:ascii="仿宋_GB2312" w:hAnsi="仿宋_GB2312" w:eastAsia="仿宋_GB2312"/>
          <w:b w:val="0"/>
          <w:sz w:val="32"/>
        </w:rPr>
        <w:t>其中：年初财政拨款结转和结余0.00万元，本年财政拨款收入825.41万元。</w:t>
      </w:r>
      <w:r>
        <w:rPr>
          <w:rFonts w:ascii="仿宋_GB2312" w:hAnsi="仿宋_GB2312" w:eastAsia="仿宋_GB2312"/>
          <w:b/>
          <w:sz w:val="32"/>
        </w:rPr>
        <w:t>财政拨款支出总计825.41万元，</w:t>
      </w:r>
      <w:r>
        <w:rPr>
          <w:rFonts w:ascii="仿宋_GB2312" w:hAnsi="仿宋_GB2312" w:eastAsia="仿宋_GB2312"/>
          <w:b w:val="0"/>
          <w:sz w:val="32"/>
        </w:rPr>
        <w:t>其中：年末财政拨款结转和结余0.00万元，本年财政拨款支出825.41万元。</w:t>
      </w:r>
    </w:p>
    <w:p w14:paraId="353D951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增加825.41万元，增长100.00%，主要原因是：本年机构改革，上年度与县委办合并编报公开，本年单独核算，无上年对比数据。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年初预算数386.38万元，决算数825.41万元，预决算差异率113.63%，主要原因是：年中追加中央公共文化服务体系建设补助资金、中央支持地方公共文化服务体系建设补助资金等项目，导致预决算存在差异。</w:t>
      </w:r>
    </w:p>
    <w:p w14:paraId="1E16940A">
      <w:pPr>
        <w:spacing w:line="640" w:lineRule="exact"/>
        <w:ind w:firstLine="640"/>
        <w:jc w:val="both"/>
        <w:outlineLvl w:val="2"/>
      </w:pPr>
      <w:r>
        <w:rPr>
          <w:rFonts w:ascii="黑体" w:hAnsi="黑体" w:eastAsia="黑体"/>
          <w:sz w:val="32"/>
        </w:rPr>
        <w:t>五、一般公共预算财政拨款支出决算情况说明</w:t>
      </w:r>
    </w:p>
    <w:p w14:paraId="14EAFF0A">
      <w:pPr>
        <w:spacing w:line="640" w:lineRule="exact"/>
        <w:ind w:firstLine="640"/>
        <w:jc w:val="both"/>
        <w:outlineLvl w:val="3"/>
      </w:pPr>
      <w:r>
        <w:rPr>
          <w:rFonts w:ascii="楷体_GB2312" w:hAnsi="楷体_GB2312" w:eastAsia="楷体_GB2312"/>
          <w:b/>
          <w:sz w:val="32"/>
        </w:rPr>
        <w:t>（一）一般公共预算财政拨款支出决算总体情况</w:t>
      </w:r>
    </w:p>
    <w:p w14:paraId="5C53215B">
      <w:pPr>
        <w:spacing w:line="580" w:lineRule="exact"/>
        <w:ind w:firstLine="640"/>
        <w:jc w:val="both"/>
      </w:pPr>
      <w:r>
        <w:rPr>
          <w:rFonts w:ascii="仿宋_GB2312" w:hAnsi="仿宋_GB2312" w:eastAsia="仿宋_GB2312"/>
          <w:b/>
          <w:sz w:val="32"/>
        </w:rPr>
        <w:t>2024年度一般公共预算财政拨款支出825.41万元，</w:t>
      </w:r>
      <w:r>
        <w:rPr>
          <w:rFonts w:ascii="仿宋_GB2312" w:hAnsi="仿宋_GB2312" w:eastAsia="仿宋_GB2312"/>
          <w:b w:val="0"/>
          <w:sz w:val="32"/>
        </w:rPr>
        <w:t>占本年支出合计的65.22%。</w:t>
      </w:r>
      <w:r>
        <w:rPr>
          <w:rFonts w:ascii="仿宋_GB2312" w:hAnsi="仿宋_GB2312" w:eastAsia="仿宋_GB2312"/>
          <w:b/>
          <w:sz w:val="32"/>
        </w:rPr>
        <w:t>与上年相比，</w:t>
      </w:r>
      <w:r>
        <w:rPr>
          <w:rFonts w:ascii="仿宋_GB2312" w:hAnsi="仿宋_GB2312" w:eastAsia="仿宋_GB2312"/>
          <w:b w:val="0"/>
          <w:sz w:val="32"/>
        </w:rPr>
        <w:t>增加825.41万元，增长100.00%，主要原因是：本年机构改革，上年度与县委办合并编报公开，本年单独核算，无上年对比数据。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年初预算数386.38万元，决算数825.41万元，预决算差异率113.63%，主要原因是：年中追加中央公共文化服务体系建设补助资金、中央支持地方公共文化服务体系建设补助资金等项目，导致预决算存在差异。</w:t>
      </w:r>
    </w:p>
    <w:p w14:paraId="00C54956">
      <w:pPr>
        <w:spacing w:line="640" w:lineRule="exact"/>
        <w:ind w:firstLine="640"/>
        <w:jc w:val="both"/>
        <w:outlineLvl w:val="3"/>
      </w:pPr>
      <w:r>
        <w:rPr>
          <w:rFonts w:ascii="楷体_GB2312" w:hAnsi="楷体_GB2312" w:eastAsia="楷体_GB2312"/>
          <w:b/>
          <w:sz w:val="32"/>
        </w:rPr>
        <w:t>（二）一般公共预算财政拨款支出决算结构情况</w:t>
      </w:r>
    </w:p>
    <w:p w14:paraId="1D63597C">
      <w:pPr>
        <w:spacing w:line="580" w:lineRule="exact"/>
        <w:ind w:firstLine="640"/>
        <w:jc w:val="both"/>
      </w:pPr>
      <w:r>
        <w:rPr>
          <w:rFonts w:ascii="仿宋_GB2312" w:hAnsi="仿宋_GB2312" w:eastAsia="仿宋_GB2312"/>
          <w:b w:val="0"/>
          <w:sz w:val="32"/>
        </w:rPr>
        <w:t>1.一般公共服务支出(类)305.37万元,占37.00%。</w:t>
      </w:r>
    </w:p>
    <w:p w14:paraId="100305C2">
      <w:pPr>
        <w:spacing w:line="580" w:lineRule="exact"/>
        <w:ind w:firstLine="640"/>
        <w:jc w:val="both"/>
      </w:pPr>
      <w:r>
        <w:rPr>
          <w:rFonts w:ascii="仿宋_GB2312" w:hAnsi="仿宋_GB2312" w:eastAsia="仿宋_GB2312"/>
          <w:b w:val="0"/>
          <w:sz w:val="32"/>
        </w:rPr>
        <w:t>2.文化旅游体育与传媒支出(类)441.43万元,占53.48%。</w:t>
      </w:r>
    </w:p>
    <w:p w14:paraId="335FDBDB">
      <w:pPr>
        <w:spacing w:line="580" w:lineRule="exact"/>
        <w:ind w:firstLine="640"/>
        <w:jc w:val="both"/>
      </w:pPr>
      <w:r>
        <w:rPr>
          <w:rFonts w:ascii="仿宋_GB2312" w:hAnsi="仿宋_GB2312" w:eastAsia="仿宋_GB2312"/>
          <w:b w:val="0"/>
          <w:sz w:val="32"/>
        </w:rPr>
        <w:t>3.社会保障和就业支出(类)36.53万元,占4.43%。</w:t>
      </w:r>
    </w:p>
    <w:p w14:paraId="7E0F2EB8">
      <w:pPr>
        <w:spacing w:line="580" w:lineRule="exact"/>
        <w:ind w:firstLine="640"/>
        <w:jc w:val="both"/>
      </w:pPr>
      <w:r>
        <w:rPr>
          <w:rFonts w:ascii="仿宋_GB2312" w:hAnsi="仿宋_GB2312" w:eastAsia="仿宋_GB2312"/>
          <w:b w:val="0"/>
          <w:sz w:val="32"/>
        </w:rPr>
        <w:t>4.卫生健康支出(类)15.86万元,占1.92%。</w:t>
      </w:r>
    </w:p>
    <w:p w14:paraId="16D1FCD8">
      <w:pPr>
        <w:spacing w:line="580" w:lineRule="exact"/>
        <w:ind w:firstLine="640"/>
        <w:jc w:val="both"/>
      </w:pPr>
      <w:r>
        <w:rPr>
          <w:rFonts w:ascii="仿宋_GB2312" w:hAnsi="仿宋_GB2312" w:eastAsia="仿宋_GB2312"/>
          <w:b w:val="0"/>
          <w:sz w:val="32"/>
        </w:rPr>
        <w:t>5.住房保障支出(类)26.23万元,占3.18%。</w:t>
      </w:r>
    </w:p>
    <w:p w14:paraId="496BB186">
      <w:pPr>
        <w:spacing w:line="640" w:lineRule="exact"/>
        <w:ind w:firstLine="640"/>
        <w:jc w:val="both"/>
        <w:outlineLvl w:val="3"/>
      </w:pPr>
      <w:r>
        <w:rPr>
          <w:rFonts w:ascii="楷体_GB2312" w:hAnsi="楷体_GB2312" w:eastAsia="楷体_GB2312"/>
          <w:b/>
          <w:sz w:val="32"/>
        </w:rPr>
        <w:t>（三）一般公共预算财政拨款支出决算具体情况</w:t>
      </w:r>
    </w:p>
    <w:p w14:paraId="0BC43764">
      <w:pPr>
        <w:spacing w:line="580" w:lineRule="exact"/>
        <w:ind w:firstLine="640"/>
        <w:jc w:val="both"/>
      </w:pPr>
      <w:r>
        <w:rPr>
          <w:rFonts w:ascii="仿宋_GB2312" w:hAnsi="仿宋_GB2312" w:eastAsia="仿宋_GB2312"/>
          <w:b w:val="0"/>
          <w:sz w:val="32"/>
        </w:rPr>
        <w:t>1.一般公共服务支出(类)宣传事务(款)行政运行(项):支出决算数为155.78万元，比上年决算增加155.78万元，增长100.00%,主要原因是：本年机构改革，上年度与县委办合并编报公开，本年单独核算，无上年对比数据。</w:t>
      </w:r>
    </w:p>
    <w:p w14:paraId="0A05F496">
      <w:pPr>
        <w:spacing w:line="580" w:lineRule="exact"/>
        <w:ind w:firstLine="640"/>
        <w:jc w:val="both"/>
      </w:pPr>
      <w:r>
        <w:rPr>
          <w:rFonts w:ascii="仿宋_GB2312" w:hAnsi="仿宋_GB2312" w:eastAsia="仿宋_GB2312"/>
          <w:b w:val="0"/>
          <w:sz w:val="32"/>
        </w:rPr>
        <w:t>2.一般公共服务支出(类)宣传事务(款)事业运行(项):支出决算数为149.59万元，比上年决算增加149.59万元，增长100.00%,主要原因是：本年机构改革，上年度与县委办合并编报公开，本年单独核算，无上年对比数据。</w:t>
      </w:r>
    </w:p>
    <w:p w14:paraId="6BDCC725">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441.43万元，比上年决算增加441.43万元，增长100.00%,主要原因是：本年机构改革，上年度与县委办合并编报公开，本年单独核算，无上年对比数据。</w:t>
      </w:r>
    </w:p>
    <w:p w14:paraId="4B09B6FA">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4.01万元，比上年决算增加4.01万元，增长100.00%,主要原因是：本年机构改革，上年度与县委办合并编报公开，本年单独核算，无上年对比数据。</w:t>
      </w:r>
    </w:p>
    <w:p w14:paraId="2A9CD3C7">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32.52万元，比上年决算增加32.52万元，增长100.00%,主要原因是：本年机构改革，上年度与县委办合并编报公开，本年单独核算，无上年对比数据。</w:t>
      </w:r>
    </w:p>
    <w:p w14:paraId="7F6DE48B">
      <w:pPr>
        <w:spacing w:line="580" w:lineRule="exact"/>
        <w:ind w:firstLine="640"/>
        <w:jc w:val="both"/>
      </w:pPr>
      <w:r>
        <w:rPr>
          <w:rFonts w:ascii="仿宋_GB2312" w:hAnsi="仿宋_GB2312" w:eastAsia="仿宋_GB2312"/>
          <w:b w:val="0"/>
          <w:sz w:val="32"/>
        </w:rPr>
        <w:t>6.卫生健康支出(类)行政事业单位医疗(款)行政单位医疗(项):支出决算数为14.02万元，比上年决算增加14.02万元，增长100.00%,主要原因是：本年机构改革，上年度与县委办合并编报公开，本年单独核算，无上年对比数据。</w:t>
      </w:r>
    </w:p>
    <w:p w14:paraId="66B1657F">
      <w:pPr>
        <w:spacing w:line="580" w:lineRule="exact"/>
        <w:ind w:firstLine="640"/>
        <w:jc w:val="both"/>
      </w:pPr>
      <w:r>
        <w:rPr>
          <w:rFonts w:ascii="仿宋_GB2312" w:hAnsi="仿宋_GB2312" w:eastAsia="仿宋_GB2312"/>
          <w:b w:val="0"/>
          <w:sz w:val="32"/>
        </w:rPr>
        <w:t>7.卫生健康支出(类)行政事业单位医疗(款)公务员医疗补助(项):支出决算数为1.84万元，比上年决算增加1.84万元，增长100.00%,主要原因是：本年机构改革，上年度与县委办合并编报公开，本年单独核算，无上年对比数据。</w:t>
      </w:r>
    </w:p>
    <w:p w14:paraId="7C434FB2">
      <w:pPr>
        <w:spacing w:line="580" w:lineRule="exact"/>
        <w:ind w:firstLine="640"/>
        <w:jc w:val="both"/>
      </w:pPr>
      <w:r>
        <w:rPr>
          <w:rFonts w:ascii="仿宋_GB2312" w:hAnsi="仿宋_GB2312" w:eastAsia="仿宋_GB2312"/>
          <w:b w:val="0"/>
          <w:sz w:val="32"/>
        </w:rPr>
        <w:t>8.住房保障支出(类)住房改革支出(款)住房公积金(项):支出决算数为26.23万元，比上年决算增加26.23万元，增长100.00%,主要原因是：本年机构改革，上年度与县委办合并编报公开，本年单独核算，无上年对比数据。</w:t>
      </w:r>
    </w:p>
    <w:p w14:paraId="62F03C90">
      <w:pPr>
        <w:spacing w:line="640" w:lineRule="exact"/>
        <w:ind w:firstLine="640"/>
        <w:jc w:val="both"/>
        <w:outlineLvl w:val="2"/>
      </w:pPr>
      <w:r>
        <w:rPr>
          <w:rFonts w:ascii="黑体" w:hAnsi="黑体" w:eastAsia="黑体"/>
          <w:sz w:val="32"/>
        </w:rPr>
        <w:t>六、一般公共预算财政拨款基本支出决算情况说明</w:t>
      </w:r>
    </w:p>
    <w:p w14:paraId="57A1DA5C">
      <w:pPr>
        <w:spacing w:line="580" w:lineRule="exact"/>
        <w:ind w:firstLine="640"/>
        <w:jc w:val="both"/>
      </w:pPr>
      <w:r>
        <w:rPr>
          <w:rFonts w:ascii="仿宋_GB2312" w:hAnsi="仿宋_GB2312" w:eastAsia="仿宋_GB2312"/>
          <w:b w:val="0"/>
          <w:sz w:val="32"/>
        </w:rPr>
        <w:t>2024年度一般公共预算财政拨款基本支出383.98万元，其中：</w:t>
      </w:r>
      <w:r>
        <w:rPr>
          <w:rFonts w:ascii="仿宋_GB2312" w:hAnsi="仿宋_GB2312" w:eastAsia="仿宋_GB2312"/>
          <w:b/>
          <w:sz w:val="32"/>
        </w:rPr>
        <w:t>人员经费358.36万元，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2690876A">
      <w:pPr>
        <w:spacing w:line="580" w:lineRule="exact"/>
        <w:ind w:firstLine="640"/>
        <w:jc w:val="both"/>
      </w:pPr>
      <w:r>
        <w:rPr>
          <w:rFonts w:ascii="仿宋_GB2312" w:hAnsi="仿宋_GB2312" w:eastAsia="仿宋_GB2312"/>
          <w:b/>
          <w:sz w:val="32"/>
        </w:rPr>
        <w:t>公用经费25.62万元，</w:t>
      </w:r>
      <w:r>
        <w:rPr>
          <w:rFonts w:ascii="仿宋_GB2312" w:hAnsi="仿宋_GB2312" w:eastAsia="仿宋_GB2312"/>
          <w:b w:val="0"/>
          <w:sz w:val="32"/>
        </w:rPr>
        <w:t>包括：办公费、邮电费、差旅费。</w:t>
      </w:r>
    </w:p>
    <w:p w14:paraId="6B3F6ABB">
      <w:pPr>
        <w:spacing w:line="640" w:lineRule="exact"/>
        <w:ind w:firstLine="640"/>
        <w:jc w:val="both"/>
        <w:outlineLvl w:val="2"/>
      </w:pPr>
      <w:r>
        <w:rPr>
          <w:rFonts w:ascii="黑体" w:hAnsi="黑体" w:eastAsia="黑体"/>
          <w:sz w:val="32"/>
        </w:rPr>
        <w:t>七、政府性基金预算财政拨款收入支出决算情况说明</w:t>
      </w:r>
    </w:p>
    <w:p w14:paraId="008B5D4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060F520">
      <w:pPr>
        <w:spacing w:line="640" w:lineRule="exact"/>
        <w:ind w:firstLine="640"/>
        <w:jc w:val="both"/>
        <w:outlineLvl w:val="2"/>
      </w:pPr>
      <w:r>
        <w:rPr>
          <w:rFonts w:ascii="黑体" w:hAnsi="黑体" w:eastAsia="黑体"/>
          <w:sz w:val="32"/>
        </w:rPr>
        <w:t>八、国有资本经营预算财政拨款收入支出决算情况说明</w:t>
      </w:r>
    </w:p>
    <w:p w14:paraId="08F0C34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819E92A">
      <w:pPr>
        <w:spacing w:line="640" w:lineRule="exact"/>
        <w:ind w:firstLine="640"/>
        <w:jc w:val="both"/>
        <w:outlineLvl w:val="2"/>
      </w:pPr>
      <w:r>
        <w:rPr>
          <w:rFonts w:ascii="黑体" w:hAnsi="黑体" w:eastAsia="黑体"/>
          <w:sz w:val="32"/>
        </w:rPr>
        <w:t>九、财政拨款“三公”经费支出决算情况说明</w:t>
      </w:r>
    </w:p>
    <w:p w14:paraId="60BB421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w:t>
      </w:r>
      <w:bookmarkStart w:id="0" w:name="_GoBack"/>
      <w:bookmarkEnd w:id="0"/>
      <w:r>
        <w:rPr>
          <w:rFonts w:ascii="仿宋_GB2312" w:hAnsi="仿宋_GB2312" w:eastAsia="仿宋_GB2312"/>
          <w:b w:val="0"/>
          <w:sz w:val="32"/>
        </w:rPr>
        <w:t>未安排公务接待费支出。</w:t>
      </w:r>
    </w:p>
    <w:p w14:paraId="7AB25C9E">
      <w:pPr>
        <w:spacing w:line="580" w:lineRule="exact"/>
        <w:ind w:firstLine="640"/>
        <w:jc w:val="both"/>
      </w:pPr>
      <w:r>
        <w:rPr>
          <w:rFonts w:ascii="仿宋_GB2312" w:hAnsi="仿宋_GB2312" w:eastAsia="仿宋_GB2312"/>
          <w:b/>
          <w:sz w:val="32"/>
        </w:rPr>
        <w:t>具体情况如下：</w:t>
      </w:r>
    </w:p>
    <w:p w14:paraId="4E60508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0BC4B1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1FB650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F210F4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74F8A09">
      <w:pPr>
        <w:spacing w:line="640" w:lineRule="exact"/>
        <w:ind w:firstLine="640"/>
        <w:jc w:val="both"/>
        <w:outlineLvl w:val="2"/>
      </w:pPr>
      <w:r>
        <w:rPr>
          <w:rFonts w:ascii="黑体" w:hAnsi="黑体" w:eastAsia="黑体"/>
          <w:sz w:val="32"/>
        </w:rPr>
        <w:t>十、其他重要事项的情况说明</w:t>
      </w:r>
    </w:p>
    <w:p w14:paraId="664A800C">
      <w:pPr>
        <w:spacing w:line="640" w:lineRule="exact"/>
        <w:ind w:firstLine="640"/>
        <w:jc w:val="both"/>
        <w:outlineLvl w:val="3"/>
      </w:pPr>
      <w:r>
        <w:rPr>
          <w:rFonts w:ascii="楷体_GB2312" w:hAnsi="楷体_GB2312" w:eastAsia="楷体_GB2312"/>
          <w:b/>
          <w:sz w:val="32"/>
        </w:rPr>
        <w:t>（一）机关运行经费及公用经费支出情况</w:t>
      </w:r>
    </w:p>
    <w:p w14:paraId="27608E70">
      <w:pPr>
        <w:spacing w:line="580" w:lineRule="exact"/>
        <w:ind w:firstLine="640"/>
        <w:jc w:val="both"/>
      </w:pPr>
      <w:r>
        <w:rPr>
          <w:rFonts w:ascii="仿宋_GB2312" w:hAnsi="仿宋_GB2312" w:eastAsia="仿宋_GB2312"/>
          <w:b w:val="0"/>
          <w:sz w:val="32"/>
        </w:rPr>
        <w:t>2024年度中共英吉沙县委员会宣传部（行政单位和参照公务员法管理事业单位）机关运行经费支出25.62万元，比上年增加25.62万元，增长100.00%，主要原因是：本年机构改革，上年度与县委办合并编报公开，本年单独核算，无上年对比数据。</w:t>
      </w:r>
    </w:p>
    <w:p w14:paraId="004A26B3">
      <w:pPr>
        <w:spacing w:line="640" w:lineRule="exact"/>
        <w:ind w:firstLine="640"/>
        <w:jc w:val="both"/>
        <w:outlineLvl w:val="3"/>
      </w:pPr>
      <w:r>
        <w:rPr>
          <w:rFonts w:ascii="楷体_GB2312" w:hAnsi="楷体_GB2312" w:eastAsia="楷体_GB2312"/>
          <w:b/>
          <w:sz w:val="32"/>
        </w:rPr>
        <w:t>（二）政府采购情况</w:t>
      </w:r>
    </w:p>
    <w:p w14:paraId="34F5541A">
      <w:pPr>
        <w:spacing w:line="580" w:lineRule="exact"/>
        <w:ind w:firstLine="640"/>
        <w:jc w:val="both"/>
      </w:pPr>
      <w:r>
        <w:rPr>
          <w:rFonts w:ascii="仿宋_GB2312" w:hAnsi="仿宋_GB2312" w:eastAsia="仿宋_GB2312"/>
          <w:b w:val="0"/>
          <w:sz w:val="32"/>
        </w:rPr>
        <w:t>2024年度政府采购支出总额353.16万元，其中：政府采购货物支出120.08万元、政府采购工程支出0.00万元、政府采购服务支出233.08万元。</w:t>
      </w:r>
    </w:p>
    <w:p w14:paraId="421AD428">
      <w:pPr>
        <w:spacing w:line="580" w:lineRule="exact"/>
        <w:ind w:firstLine="640"/>
        <w:jc w:val="both"/>
      </w:pPr>
      <w:r>
        <w:rPr>
          <w:rFonts w:ascii="仿宋_GB2312" w:hAnsi="仿宋_GB2312" w:eastAsia="仿宋_GB2312"/>
          <w:b w:val="0"/>
          <w:sz w:val="32"/>
        </w:rPr>
        <w:t>授予中小企业合同金额352.83万元，占政府采购支出总额的99.91%，其中：授予小微企业合同金额352.83万元，占政府采购支出总额的99.91%。</w:t>
      </w:r>
    </w:p>
    <w:p w14:paraId="65A2EEE7">
      <w:pPr>
        <w:spacing w:line="640" w:lineRule="exact"/>
        <w:ind w:firstLine="640"/>
        <w:jc w:val="both"/>
        <w:outlineLvl w:val="3"/>
      </w:pPr>
      <w:r>
        <w:rPr>
          <w:rFonts w:ascii="楷体_GB2312" w:hAnsi="楷体_GB2312" w:eastAsia="楷体_GB2312"/>
          <w:b/>
          <w:sz w:val="32"/>
        </w:rPr>
        <w:t>（三）国有资产占用情况说明</w:t>
      </w:r>
    </w:p>
    <w:p w14:paraId="5BE3DFB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41CD2D3">
      <w:pPr>
        <w:spacing w:line="640" w:lineRule="exact"/>
        <w:ind w:firstLine="640"/>
        <w:jc w:val="both"/>
        <w:outlineLvl w:val="2"/>
      </w:pPr>
      <w:r>
        <w:rPr>
          <w:rFonts w:ascii="黑体" w:hAnsi="黑体" w:eastAsia="黑体"/>
          <w:sz w:val="32"/>
        </w:rPr>
        <w:t>十一、预算绩效的情况说明</w:t>
      </w:r>
    </w:p>
    <w:p w14:paraId="4843B12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1,265.50万元，实际执行总额1,265.50万元；预算绩效评价项目5个，全年预算数492.72万元，全年执行数461.10万元。预算绩效管理取得的成效：一是项目资金管理等各方面均十分规范，效果良好。二是预算编制严格控制，人员分工明确。发现的问题及原因：1.项目工作分工不明确，落实不到位；2.项目资金的下达没有明确科室负责，在项目资金实施时给财务人员造成很大的困扰。下一步改进措施：1.完善预算绩效管理制度，明确岗位职责，完善人员岗位责任制、财务管理制度以及绩效评价制度等内容，充分实现工作目标，按照绩效制度要求，针对具体的分工、职责划分管理制度进行全面有效的健全和完善，充分有效发挥绩效评价制度的优势和作用。2.增强预算绩效管理的理念，多管齐下宣讲预算绩效管理相关政策，重视绩效预算管理工作，建立预算</w:t>
      </w:r>
      <w:r>
        <w:rPr>
          <w:rFonts w:hint="eastAsia" w:ascii="仿宋_GB2312" w:hAnsi="仿宋_GB2312" w:eastAsia="仿宋_GB2312"/>
          <w:b w:val="0"/>
          <w:sz w:val="32"/>
          <w:lang w:eastAsia="zh-CN"/>
        </w:rPr>
        <w:t>管理</w:t>
      </w:r>
      <w:r>
        <w:rPr>
          <w:rFonts w:ascii="仿宋_GB2312" w:hAnsi="仿宋_GB2312" w:eastAsia="仿宋_GB2312"/>
          <w:b w:val="0"/>
          <w:sz w:val="32"/>
        </w:rPr>
        <w:t>的</w:t>
      </w:r>
      <w:r>
        <w:rPr>
          <w:rFonts w:hint="eastAsia" w:ascii="仿宋_GB2312" w:hAnsi="仿宋_GB2312" w:eastAsia="仿宋_GB2312"/>
          <w:b w:val="0"/>
          <w:sz w:val="32"/>
          <w:lang w:eastAsia="zh-CN"/>
        </w:rPr>
        <w:t>文化氛围</w:t>
      </w:r>
      <w:r>
        <w:rPr>
          <w:rFonts w:ascii="仿宋_GB2312" w:hAnsi="仿宋_GB2312" w:eastAsia="仿宋_GB2312"/>
          <w:b w:val="0"/>
          <w:sz w:val="32"/>
        </w:rPr>
        <w:t>，领导要带头重视，相关科室部门协调参与，明确科室责任，增强工作人员和领导的绩效管理意识。具体附整体支出绩效自评表，项目支出绩效自评表和评价报告。</w:t>
      </w:r>
    </w:p>
    <w:p w14:paraId="34D40F02">
      <w:r>
        <w:br w:type="page"/>
      </w:r>
    </w:p>
    <w:tbl>
      <w:tblPr>
        <w:tblStyle w:val="9"/>
        <w:tblW w:w="9220" w:type="dxa"/>
        <w:tblInd w:w="0" w:type="dxa"/>
        <w:tblLayout w:type="autofit"/>
        <w:tblCellMar>
          <w:top w:w="0" w:type="dxa"/>
          <w:left w:w="108" w:type="dxa"/>
          <w:bottom w:w="0" w:type="dxa"/>
          <w:right w:w="108" w:type="dxa"/>
        </w:tblCellMar>
      </w:tblPr>
      <w:tblGrid>
        <w:gridCol w:w="1024"/>
        <w:gridCol w:w="1024"/>
        <w:gridCol w:w="1024"/>
        <w:gridCol w:w="1024"/>
        <w:gridCol w:w="1024"/>
        <w:gridCol w:w="1024"/>
        <w:gridCol w:w="1024"/>
        <w:gridCol w:w="1024"/>
        <w:gridCol w:w="1028"/>
      </w:tblGrid>
      <w:tr w14:paraId="4A49B89D">
        <w:tblPrEx>
          <w:tblCellMar>
            <w:top w:w="0" w:type="dxa"/>
            <w:left w:w="108" w:type="dxa"/>
            <w:bottom w:w="0" w:type="dxa"/>
            <w:right w:w="108" w:type="dxa"/>
          </w:tblCellMar>
        </w:tblPrEx>
        <w:trPr>
          <w:trHeight w:val="90" w:hRule="atLeast"/>
        </w:trPr>
        <w:tc>
          <w:tcPr>
            <w:tcW w:w="9220" w:type="dxa"/>
            <w:gridSpan w:val="9"/>
            <w:vAlign w:val="center"/>
          </w:tcPr>
          <w:p w14:paraId="4728B3E4">
            <w:pPr>
              <w:jc w:val="center"/>
            </w:pPr>
            <w:r>
              <w:rPr>
                <w:rFonts w:ascii="宋体" w:hAnsi="宋体" w:eastAsia="宋体"/>
                <w:sz w:val="24"/>
              </w:rPr>
              <w:t>单位整体支出绩效自评表</w:t>
            </w:r>
          </w:p>
        </w:tc>
      </w:tr>
      <w:tr w14:paraId="3503D156">
        <w:tblPrEx>
          <w:tblCellMar>
            <w:top w:w="0" w:type="dxa"/>
            <w:left w:w="108" w:type="dxa"/>
            <w:bottom w:w="0" w:type="dxa"/>
            <w:right w:w="108" w:type="dxa"/>
          </w:tblCellMar>
        </w:tblPrEx>
        <w:trPr>
          <w:trHeight w:val="90" w:hRule="atLeast"/>
        </w:trPr>
        <w:tc>
          <w:tcPr>
            <w:tcW w:w="9220" w:type="dxa"/>
            <w:gridSpan w:val="9"/>
            <w:vAlign w:val="center"/>
          </w:tcPr>
          <w:p w14:paraId="79BB443E">
            <w:pPr>
              <w:jc w:val="center"/>
            </w:pPr>
            <w:r>
              <w:rPr>
                <w:rFonts w:ascii="宋体" w:hAnsi="宋体" w:eastAsia="宋体"/>
                <w:sz w:val="24"/>
              </w:rPr>
              <w:t>（2024年度）</w:t>
            </w:r>
          </w:p>
        </w:tc>
      </w:tr>
      <w:tr w14:paraId="6FEAF712">
        <w:tblPrEx>
          <w:tblCellMar>
            <w:top w:w="0" w:type="dxa"/>
            <w:left w:w="108" w:type="dxa"/>
            <w:bottom w:w="0" w:type="dxa"/>
            <w:right w:w="108" w:type="dxa"/>
          </w:tblCellMar>
        </w:tblPrEx>
        <w:trPr>
          <w:trHeight w:val="94" w:hRule="atLeast"/>
        </w:trPr>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7AB9913">
            <w:pPr>
              <w:jc w:val="center"/>
            </w:pPr>
            <w:r>
              <w:rPr>
                <w:rFonts w:ascii="宋体" w:hAnsi="宋体" w:eastAsia="宋体"/>
                <w:sz w:val="16"/>
              </w:rPr>
              <w:t>单位名称</w:t>
            </w:r>
          </w:p>
        </w:tc>
        <w:tc>
          <w:tcPr>
            <w:tcW w:w="819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933E17">
            <w:pPr>
              <w:jc w:val="center"/>
            </w:pPr>
            <w:r>
              <w:rPr>
                <w:rFonts w:ascii="宋体" w:hAnsi="宋体" w:eastAsia="宋体"/>
                <w:sz w:val="16"/>
              </w:rPr>
              <w:t>中共英吉沙县委员会宣传部</w:t>
            </w:r>
          </w:p>
        </w:tc>
      </w:tr>
      <w:tr w14:paraId="5D4EA127">
        <w:tblPrEx>
          <w:tblCellMar>
            <w:top w:w="0" w:type="dxa"/>
            <w:left w:w="108" w:type="dxa"/>
            <w:bottom w:w="0" w:type="dxa"/>
            <w:right w:w="108" w:type="dxa"/>
          </w:tblCellMar>
        </w:tblPrEx>
        <w:trPr>
          <w:trHeight w:val="182" w:hRule="atLeast"/>
        </w:trPr>
        <w:tc>
          <w:tcPr>
            <w:tcW w:w="10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E3A03">
            <w:pPr>
              <w:jc w:val="center"/>
            </w:pPr>
            <w:r>
              <w:rPr>
                <w:rFonts w:ascii="宋体" w:hAnsi="宋体" w:eastAsia="宋体"/>
                <w:sz w:val="16"/>
              </w:rPr>
              <w:t>部门资金（万元）</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3F0DCA9E">
            <w:pPr>
              <w:jc w:val="center"/>
            </w:pPr>
            <w:r>
              <w:rPr>
                <w:rFonts w:ascii="宋体" w:hAnsi="宋体" w:eastAsia="宋体"/>
                <w:sz w:val="16"/>
              </w:rPr>
              <w:t>资金来源</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26BC063">
            <w:pPr>
              <w:jc w:val="center"/>
            </w:pPr>
            <w:r>
              <w:rPr>
                <w:rFonts w:ascii="宋体" w:hAnsi="宋体" w:eastAsia="宋体"/>
                <w:sz w:val="16"/>
              </w:rPr>
              <w:t>年初预算数</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9D2E95D">
            <w:pPr>
              <w:jc w:val="center"/>
            </w:pPr>
            <w:r>
              <w:rPr>
                <w:rFonts w:ascii="宋体" w:hAnsi="宋体" w:eastAsia="宋体"/>
                <w:sz w:val="16"/>
              </w:rPr>
              <w:t>预算数（调整后）</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7CA0AD3">
            <w:pPr>
              <w:jc w:val="center"/>
            </w:pPr>
            <w:r>
              <w:rPr>
                <w:rFonts w:ascii="宋体" w:hAnsi="宋体" w:eastAsia="宋体"/>
                <w:sz w:val="16"/>
              </w:rPr>
              <w:t>执行数</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3B11C235">
            <w:pPr>
              <w:jc w:val="center"/>
            </w:pPr>
            <w:r>
              <w:rPr>
                <w:rFonts w:ascii="宋体" w:hAnsi="宋体" w:eastAsia="宋体"/>
                <w:sz w:val="16"/>
              </w:rPr>
              <w:t>分值权重</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D8B6439">
            <w:pPr>
              <w:jc w:val="center"/>
            </w:pPr>
            <w:r>
              <w:rPr>
                <w:rFonts w:ascii="宋体" w:hAnsi="宋体" w:eastAsia="宋体"/>
                <w:sz w:val="16"/>
              </w:rPr>
              <w:t>执行率</w:t>
            </w:r>
          </w:p>
        </w:tc>
        <w:tc>
          <w:tcPr>
            <w:tcW w:w="20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30EFB">
            <w:pPr>
              <w:jc w:val="center"/>
            </w:pPr>
            <w:r>
              <w:rPr>
                <w:rFonts w:ascii="宋体" w:hAnsi="宋体" w:eastAsia="宋体"/>
                <w:sz w:val="16"/>
              </w:rPr>
              <w:t>得分</w:t>
            </w:r>
          </w:p>
        </w:tc>
      </w:tr>
      <w:tr w14:paraId="7DA8C7BA">
        <w:tblPrEx>
          <w:tblCellMar>
            <w:top w:w="0" w:type="dxa"/>
            <w:left w:w="108" w:type="dxa"/>
            <w:bottom w:w="0" w:type="dxa"/>
            <w:right w:w="108" w:type="dxa"/>
          </w:tblCellMar>
        </w:tblPrEx>
        <w:trPr>
          <w:trHeight w:val="182" w:hRule="atLeast"/>
        </w:trPr>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62EE9586"/>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BDB0744">
            <w:pPr>
              <w:jc w:val="center"/>
            </w:pPr>
            <w:r>
              <w:rPr>
                <w:rFonts w:ascii="宋体" w:hAnsi="宋体" w:eastAsia="宋体"/>
                <w:sz w:val="16"/>
              </w:rPr>
              <w:t>年度总资金：</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300F7C2D">
            <w:pPr>
              <w:jc w:val="center"/>
            </w:pPr>
            <w:r>
              <w:rPr>
                <w:rFonts w:ascii="宋体" w:hAnsi="宋体" w:eastAsia="宋体"/>
                <w:sz w:val="16"/>
              </w:rPr>
              <w:t>386.38</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4BFBFEC">
            <w:pPr>
              <w:jc w:val="center"/>
            </w:pPr>
            <w:r>
              <w:rPr>
                <w:rFonts w:ascii="宋体" w:hAnsi="宋体" w:eastAsia="宋体"/>
                <w:sz w:val="16"/>
              </w:rPr>
              <w:t>1,265.50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B7165B3">
            <w:pPr>
              <w:jc w:val="center"/>
            </w:pPr>
            <w:r>
              <w:rPr>
                <w:rFonts w:ascii="宋体" w:hAnsi="宋体" w:eastAsia="宋体"/>
                <w:sz w:val="16"/>
              </w:rPr>
              <w:t>1,265.50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1C27BD3">
            <w:pPr>
              <w:jc w:val="center"/>
            </w:pPr>
            <w:r>
              <w:rPr>
                <w:rFonts w:ascii="宋体" w:hAnsi="宋体" w:eastAsia="宋体"/>
                <w:sz w:val="16"/>
              </w:rPr>
              <w:t>10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4DD66D01">
            <w:pPr>
              <w:jc w:val="center"/>
            </w:pPr>
            <w:r>
              <w:rPr>
                <w:rFonts w:ascii="宋体" w:hAnsi="宋体" w:eastAsia="宋体"/>
                <w:sz w:val="16"/>
              </w:rPr>
              <w:t>100.00%</w:t>
            </w:r>
          </w:p>
        </w:tc>
        <w:tc>
          <w:tcPr>
            <w:tcW w:w="20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57AD0">
            <w:pPr>
              <w:jc w:val="center"/>
            </w:pPr>
            <w:r>
              <w:rPr>
                <w:rFonts w:ascii="宋体" w:hAnsi="宋体" w:eastAsia="宋体"/>
                <w:sz w:val="16"/>
              </w:rPr>
              <w:t>10</w:t>
            </w:r>
          </w:p>
        </w:tc>
      </w:tr>
      <w:tr w14:paraId="786CB0B4">
        <w:tblPrEx>
          <w:tblCellMar>
            <w:top w:w="0" w:type="dxa"/>
            <w:left w:w="108" w:type="dxa"/>
            <w:bottom w:w="0" w:type="dxa"/>
            <w:right w:w="108" w:type="dxa"/>
          </w:tblCellMar>
        </w:tblPrEx>
        <w:trPr>
          <w:trHeight w:val="94" w:hRule="atLeast"/>
        </w:trPr>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2D017DF6"/>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4306E10B">
            <w:pPr>
              <w:jc w:val="center"/>
            </w:pPr>
            <w:r>
              <w:rPr>
                <w:rFonts w:ascii="宋体" w:hAnsi="宋体" w:eastAsia="宋体"/>
                <w:sz w:val="16"/>
              </w:rPr>
              <w:t>上级资金：</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3F82EFF4">
            <w:pPr>
              <w:jc w:val="center"/>
            </w:pPr>
            <w:r>
              <w:rPr>
                <w:rFonts w:ascii="宋体" w:hAnsi="宋体" w:eastAsia="宋体"/>
                <w:sz w:val="16"/>
              </w:rPr>
              <w:t>5.00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71C7A07">
            <w:pPr>
              <w:jc w:val="center"/>
            </w:pPr>
            <w:r>
              <w:rPr>
                <w:rFonts w:ascii="宋体" w:hAnsi="宋体" w:eastAsia="宋体"/>
                <w:sz w:val="16"/>
              </w:rPr>
              <w:t>441.43</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73E51EC">
            <w:pPr>
              <w:jc w:val="center"/>
            </w:pPr>
            <w:r>
              <w:rPr>
                <w:rFonts w:ascii="宋体" w:hAnsi="宋体" w:eastAsia="宋体"/>
                <w:sz w:val="16"/>
              </w:rPr>
              <w:t>441.43</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07BD6BA6">
            <w:pPr>
              <w:jc w:val="center"/>
            </w:pPr>
            <w:r>
              <w:rPr>
                <w:rFonts w:ascii="宋体" w:hAnsi="宋体" w:eastAsia="宋体"/>
                <w:sz w:val="16"/>
              </w:rPr>
              <w:t>—</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2DE0DBD">
            <w:pPr>
              <w:jc w:val="center"/>
            </w:pPr>
            <w:r>
              <w:rPr>
                <w:rFonts w:ascii="宋体" w:hAnsi="宋体" w:eastAsia="宋体"/>
                <w:sz w:val="16"/>
              </w:rPr>
              <w:t>—</w:t>
            </w:r>
          </w:p>
        </w:tc>
        <w:tc>
          <w:tcPr>
            <w:tcW w:w="20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19BA1">
            <w:pPr>
              <w:jc w:val="center"/>
            </w:pPr>
            <w:r>
              <w:rPr>
                <w:rFonts w:ascii="宋体" w:hAnsi="宋体" w:eastAsia="宋体"/>
                <w:sz w:val="16"/>
              </w:rPr>
              <w:t>—</w:t>
            </w:r>
          </w:p>
        </w:tc>
      </w:tr>
      <w:tr w14:paraId="7B47E3DB">
        <w:tblPrEx>
          <w:tblCellMar>
            <w:top w:w="0" w:type="dxa"/>
            <w:left w:w="108" w:type="dxa"/>
            <w:bottom w:w="0" w:type="dxa"/>
            <w:right w:w="108" w:type="dxa"/>
          </w:tblCellMar>
        </w:tblPrEx>
        <w:trPr>
          <w:trHeight w:val="94" w:hRule="atLeast"/>
        </w:trPr>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10917CDD"/>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F25A279">
            <w:pPr>
              <w:jc w:val="center"/>
            </w:pPr>
            <w:r>
              <w:rPr>
                <w:rFonts w:ascii="宋体" w:hAnsi="宋体" w:eastAsia="宋体"/>
                <w:sz w:val="16"/>
              </w:rPr>
              <w:t>本级资金：</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EE7D2BE">
            <w:pPr>
              <w:jc w:val="center"/>
            </w:pPr>
            <w:r>
              <w:rPr>
                <w:rFonts w:ascii="宋体" w:hAnsi="宋体" w:eastAsia="宋体"/>
                <w:sz w:val="16"/>
              </w:rPr>
              <w:t>381.38</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04C1AA96">
            <w:pPr>
              <w:jc w:val="center"/>
            </w:pPr>
            <w:r>
              <w:rPr>
                <w:rFonts w:ascii="宋体" w:hAnsi="宋体" w:eastAsia="宋体"/>
                <w:sz w:val="16"/>
              </w:rPr>
              <w:t>383.98</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DFD1672">
            <w:pPr>
              <w:jc w:val="center"/>
            </w:pPr>
            <w:r>
              <w:rPr>
                <w:rFonts w:ascii="宋体" w:hAnsi="宋体" w:eastAsia="宋体"/>
                <w:sz w:val="16"/>
              </w:rPr>
              <w:t>383.98</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9A77745">
            <w:pPr>
              <w:jc w:val="center"/>
            </w:pPr>
            <w:r>
              <w:rPr>
                <w:rFonts w:ascii="宋体" w:hAnsi="宋体" w:eastAsia="宋体"/>
                <w:sz w:val="16"/>
              </w:rPr>
              <w:t>—</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9E30BAE">
            <w:pPr>
              <w:jc w:val="center"/>
            </w:pPr>
            <w:r>
              <w:rPr>
                <w:rFonts w:ascii="宋体" w:hAnsi="宋体" w:eastAsia="宋体"/>
                <w:sz w:val="16"/>
              </w:rPr>
              <w:t>—</w:t>
            </w:r>
          </w:p>
        </w:tc>
        <w:tc>
          <w:tcPr>
            <w:tcW w:w="20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5CC44">
            <w:pPr>
              <w:jc w:val="center"/>
            </w:pPr>
            <w:r>
              <w:rPr>
                <w:rFonts w:ascii="宋体" w:hAnsi="宋体" w:eastAsia="宋体"/>
                <w:sz w:val="16"/>
              </w:rPr>
              <w:t>—</w:t>
            </w:r>
          </w:p>
        </w:tc>
      </w:tr>
      <w:tr w14:paraId="4C2F3800">
        <w:tblPrEx>
          <w:tblCellMar>
            <w:top w:w="0" w:type="dxa"/>
            <w:left w:w="108" w:type="dxa"/>
            <w:bottom w:w="0" w:type="dxa"/>
            <w:right w:w="108" w:type="dxa"/>
          </w:tblCellMar>
        </w:tblPrEx>
        <w:trPr>
          <w:trHeight w:val="94" w:hRule="atLeast"/>
        </w:trPr>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2F9DFD85"/>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E183FD6">
            <w:pPr>
              <w:jc w:val="center"/>
            </w:pPr>
            <w:r>
              <w:rPr>
                <w:rFonts w:ascii="宋体" w:hAnsi="宋体" w:eastAsia="宋体"/>
                <w:sz w:val="16"/>
              </w:rPr>
              <w:t>其他资金：</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13E74F3">
            <w:pPr>
              <w:jc w:val="center"/>
            </w:pPr>
            <w:r>
              <w:rPr>
                <w:rFonts w:ascii="宋体" w:hAnsi="宋体" w:eastAsia="宋体"/>
                <w:sz w:val="16"/>
              </w:rPr>
              <w:t>0.00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D382810">
            <w:pPr>
              <w:jc w:val="center"/>
            </w:pPr>
            <w:r>
              <w:rPr>
                <w:rFonts w:ascii="宋体" w:hAnsi="宋体" w:eastAsia="宋体"/>
                <w:sz w:val="16"/>
              </w:rPr>
              <w:t>440.09</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19DA9F2">
            <w:pPr>
              <w:jc w:val="center"/>
            </w:pPr>
            <w:r>
              <w:rPr>
                <w:rFonts w:ascii="宋体" w:hAnsi="宋体" w:eastAsia="宋体"/>
                <w:sz w:val="16"/>
              </w:rPr>
              <w:t>440.09</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32B09B83">
            <w:pPr>
              <w:jc w:val="center"/>
            </w:pPr>
            <w:r>
              <w:rPr>
                <w:rFonts w:ascii="宋体" w:hAnsi="宋体" w:eastAsia="宋体"/>
                <w:sz w:val="16"/>
              </w:rPr>
              <w:t>—</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50278E4">
            <w:pPr>
              <w:jc w:val="center"/>
            </w:pPr>
            <w:r>
              <w:rPr>
                <w:rFonts w:ascii="宋体" w:hAnsi="宋体" w:eastAsia="宋体"/>
                <w:sz w:val="16"/>
              </w:rPr>
              <w:t>—</w:t>
            </w:r>
          </w:p>
        </w:tc>
        <w:tc>
          <w:tcPr>
            <w:tcW w:w="20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EBE40">
            <w:pPr>
              <w:jc w:val="center"/>
            </w:pPr>
            <w:r>
              <w:rPr>
                <w:rFonts w:ascii="宋体" w:hAnsi="宋体" w:eastAsia="宋体"/>
                <w:sz w:val="16"/>
              </w:rPr>
              <w:t>—</w:t>
            </w:r>
          </w:p>
        </w:tc>
      </w:tr>
      <w:tr w14:paraId="491F2658">
        <w:tblPrEx>
          <w:tblCellMar>
            <w:top w:w="0" w:type="dxa"/>
            <w:left w:w="108" w:type="dxa"/>
            <w:bottom w:w="0" w:type="dxa"/>
            <w:right w:w="108" w:type="dxa"/>
          </w:tblCellMar>
        </w:tblPrEx>
        <w:trPr>
          <w:trHeight w:val="94" w:hRule="atLeast"/>
        </w:trPr>
        <w:tc>
          <w:tcPr>
            <w:tcW w:w="10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C502E">
            <w:pPr>
              <w:jc w:val="center"/>
            </w:pPr>
            <w:r>
              <w:rPr>
                <w:rFonts w:ascii="宋体" w:hAnsi="宋体" w:eastAsia="宋体"/>
                <w:sz w:val="16"/>
              </w:rPr>
              <w:t>年度总体目标</w:t>
            </w:r>
          </w:p>
        </w:tc>
        <w:tc>
          <w:tcPr>
            <w:tcW w:w="30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7A6722">
            <w:pPr>
              <w:jc w:val="center"/>
            </w:pPr>
            <w:r>
              <w:rPr>
                <w:rFonts w:ascii="宋体" w:hAnsi="宋体" w:eastAsia="宋体"/>
                <w:sz w:val="16"/>
              </w:rPr>
              <w:t>预期目标</w:t>
            </w:r>
          </w:p>
        </w:tc>
        <w:tc>
          <w:tcPr>
            <w:tcW w:w="51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A36EB2">
            <w:pPr>
              <w:jc w:val="center"/>
            </w:pPr>
            <w:r>
              <w:rPr>
                <w:rFonts w:ascii="宋体" w:hAnsi="宋体" w:eastAsia="宋体"/>
                <w:sz w:val="16"/>
              </w:rPr>
              <w:t>实际完成情况</w:t>
            </w:r>
          </w:p>
        </w:tc>
      </w:tr>
      <w:tr w14:paraId="2E6D3235">
        <w:tblPrEx>
          <w:tblCellMar>
            <w:top w:w="0" w:type="dxa"/>
            <w:left w:w="108" w:type="dxa"/>
            <w:bottom w:w="0" w:type="dxa"/>
            <w:right w:w="108" w:type="dxa"/>
          </w:tblCellMar>
        </w:tblPrEx>
        <w:trPr>
          <w:trHeight w:val="1139" w:hRule="atLeast"/>
        </w:trPr>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0BE4AC2B"/>
        </w:tc>
        <w:tc>
          <w:tcPr>
            <w:tcW w:w="30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1EF916">
            <w:pPr>
              <w:jc w:val="both"/>
            </w:pPr>
            <w:r>
              <w:rPr>
                <w:rFonts w:ascii="宋体" w:hAnsi="宋体" w:eastAsia="宋体"/>
                <w:sz w:val="16"/>
              </w:rPr>
              <w:t>2024年宣传思想文化工作以习近平新时代中国特色社会主义思想为指导，深入学习贯彻党的二十大精神，以习近平文化思想全面引领全县宣传思想文化工作，落细落实“七个着力”要求，围绕中心、服务大局，自觉承担起举旗帜、聚民心、育新人、兴文化、展形象的使命任务，奋力开创宣传思想工作新局面。2024年预计举办专题培训班不少于6期、组织县示范性宣讲团开展基层宣讲不少于1000场次、开展志愿服务关爱行动不少于3000余场次。舆情监测处置100%，举办特色文旅活动4场。</w:t>
            </w:r>
          </w:p>
        </w:tc>
        <w:tc>
          <w:tcPr>
            <w:tcW w:w="51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C2D10E">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以</w:t>
            </w:r>
            <w:r>
              <w:rPr>
                <w:rFonts w:hint="eastAsia" w:ascii="宋体" w:hAnsi="宋体"/>
                <w:sz w:val="16"/>
                <w:lang w:eastAsia="zh-CN"/>
              </w:rPr>
              <w:t>学习贯彻党的二十大精神</w:t>
            </w:r>
            <w:r>
              <w:rPr>
                <w:rFonts w:ascii="宋体" w:hAnsi="宋体" w:eastAsia="宋体"/>
                <w:sz w:val="16"/>
              </w:rPr>
              <w:t>、文化润疆工作，铸牢中华民族共同体意识、宣传中华优秀传统文化为己任，加大正面宣传力度，充分讲好英吉沙安全、发展故事，创新方式方法，做好新闻宣传、社会宣传和网络宣传，扎实开展重大主题宣传活动，策划推出一批有深度、有温度、有分量的新闻报道和融媒体产品，营造奋进新时代的浓厚氛围深入开展精神文明创建活动、志愿服务活动，不断提升各族群众文明素养和社会文明程度。举办专题培训班8期，组织县示范性宣讲团开展基层宣讲次数1000场次，开展志愿服务关爱行动3150场次，举办特色文旅活动4场次，舆情监测处置率100%。</w:t>
            </w:r>
          </w:p>
        </w:tc>
      </w:tr>
      <w:tr w14:paraId="66C5B94E">
        <w:tblPrEx>
          <w:tblCellMar>
            <w:top w:w="0" w:type="dxa"/>
            <w:left w:w="108" w:type="dxa"/>
            <w:bottom w:w="0" w:type="dxa"/>
            <w:right w:w="108" w:type="dxa"/>
          </w:tblCellMar>
        </w:tblPrEx>
        <w:trPr>
          <w:trHeight w:val="182" w:hRule="atLeast"/>
        </w:trPr>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36774126">
            <w:pPr>
              <w:jc w:val="center"/>
            </w:pPr>
            <w:r>
              <w:rPr>
                <w:rFonts w:ascii="宋体" w:hAnsi="宋体" w:eastAsia="宋体"/>
                <w:sz w:val="16"/>
              </w:rPr>
              <w:t>一级指标</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527CC11">
            <w:pPr>
              <w:jc w:val="center"/>
            </w:pPr>
            <w:r>
              <w:rPr>
                <w:rFonts w:ascii="宋体" w:hAnsi="宋体" w:eastAsia="宋体"/>
                <w:sz w:val="16"/>
              </w:rPr>
              <w:t>二级指标</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2FCCE77">
            <w:pPr>
              <w:jc w:val="center"/>
            </w:pPr>
            <w:r>
              <w:rPr>
                <w:rFonts w:ascii="宋体" w:hAnsi="宋体" w:eastAsia="宋体"/>
                <w:sz w:val="16"/>
              </w:rPr>
              <w:t>三级指标</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ED2FCDD">
            <w:pPr>
              <w:jc w:val="center"/>
            </w:pPr>
            <w:r>
              <w:rPr>
                <w:rFonts w:ascii="宋体" w:hAnsi="宋体" w:eastAsia="宋体"/>
                <w:sz w:val="16"/>
              </w:rPr>
              <w:t>指标值</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9718499">
            <w:pPr>
              <w:jc w:val="center"/>
            </w:pPr>
            <w:r>
              <w:rPr>
                <w:rFonts w:ascii="宋体" w:hAnsi="宋体" w:eastAsia="宋体"/>
                <w:sz w:val="16"/>
              </w:rPr>
              <w:t>指标值设定依据</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8E9DF16">
            <w:pPr>
              <w:jc w:val="center"/>
            </w:pPr>
            <w:r>
              <w:rPr>
                <w:rFonts w:ascii="宋体" w:hAnsi="宋体" w:eastAsia="宋体"/>
                <w:sz w:val="16"/>
              </w:rPr>
              <w:t>分值权重</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43AF9A36">
            <w:pPr>
              <w:jc w:val="center"/>
            </w:pPr>
            <w:r>
              <w:rPr>
                <w:rFonts w:ascii="宋体" w:hAnsi="宋体" w:eastAsia="宋体"/>
                <w:sz w:val="16"/>
              </w:rPr>
              <w:t>实际完成值</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39F1C943">
            <w:pPr>
              <w:jc w:val="center"/>
            </w:pPr>
            <w:r>
              <w:rPr>
                <w:rFonts w:ascii="宋体" w:hAnsi="宋体" w:eastAsia="宋体"/>
                <w:sz w:val="16"/>
              </w:rPr>
              <w:t>完成率</w:t>
            </w:r>
          </w:p>
        </w:tc>
        <w:tc>
          <w:tcPr>
            <w:tcW w:w="1028" w:type="dxa"/>
            <w:tcBorders>
              <w:top w:val="single" w:color="auto" w:sz="10" w:space="0"/>
              <w:left w:val="single" w:color="auto" w:sz="10" w:space="0"/>
              <w:bottom w:val="single" w:color="auto" w:sz="10" w:space="0"/>
              <w:right w:val="single" w:color="auto" w:sz="10" w:space="0"/>
              <w:insideV w:val="single" w:sz="10" w:space="0"/>
            </w:tcBorders>
            <w:vAlign w:val="center"/>
          </w:tcPr>
          <w:p w14:paraId="329EB10D">
            <w:pPr>
              <w:jc w:val="center"/>
            </w:pPr>
            <w:r>
              <w:rPr>
                <w:rFonts w:ascii="宋体" w:hAnsi="宋体" w:eastAsia="宋体"/>
                <w:sz w:val="16"/>
              </w:rPr>
              <w:t>得分</w:t>
            </w:r>
          </w:p>
        </w:tc>
      </w:tr>
      <w:tr w14:paraId="007164E4">
        <w:tblPrEx>
          <w:tblCellMar>
            <w:top w:w="0" w:type="dxa"/>
            <w:left w:w="108" w:type="dxa"/>
            <w:bottom w:w="0" w:type="dxa"/>
            <w:right w:w="108" w:type="dxa"/>
          </w:tblCellMar>
        </w:tblPrEx>
        <w:trPr>
          <w:trHeight w:val="269" w:hRule="atLeast"/>
        </w:trPr>
        <w:tc>
          <w:tcPr>
            <w:tcW w:w="10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13174">
            <w:pPr>
              <w:jc w:val="center"/>
            </w:pPr>
            <w:r>
              <w:rPr>
                <w:rFonts w:ascii="宋体" w:hAnsi="宋体" w:eastAsia="宋体"/>
                <w:sz w:val="16"/>
              </w:rPr>
              <w:t>履职效能</w:t>
            </w:r>
          </w:p>
        </w:tc>
        <w:tc>
          <w:tcPr>
            <w:tcW w:w="10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BF221">
            <w:pPr>
              <w:jc w:val="center"/>
            </w:pPr>
            <w:r>
              <w:rPr>
                <w:rFonts w:ascii="宋体" w:hAnsi="宋体" w:eastAsia="宋体"/>
                <w:sz w:val="16"/>
              </w:rPr>
              <w:t>数量指标</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F3D4734">
            <w:pPr>
              <w:jc w:val="center"/>
            </w:pPr>
            <w:r>
              <w:rPr>
                <w:rFonts w:ascii="宋体" w:hAnsi="宋体" w:eastAsia="宋体"/>
                <w:sz w:val="16"/>
              </w:rPr>
              <w:t>举办专题培训班期数</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4B717CED">
            <w:pPr>
              <w:jc w:val="center"/>
            </w:pPr>
            <w:r>
              <w:rPr>
                <w:rFonts w:ascii="宋体" w:hAnsi="宋体" w:eastAsia="宋体"/>
                <w:sz w:val="16"/>
              </w:rPr>
              <w:t>&gt;=6期</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2591EBA">
            <w:pPr>
              <w:jc w:val="center"/>
            </w:pPr>
            <w:r>
              <w:rPr>
                <w:rFonts w:ascii="宋体" w:hAnsi="宋体" w:eastAsia="宋体"/>
                <w:sz w:val="16"/>
              </w:rPr>
              <w:t>2024年工作计划</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3E4F610E">
            <w:pPr>
              <w:jc w:val="center"/>
            </w:pPr>
            <w:r>
              <w:rPr>
                <w:rFonts w:ascii="宋体" w:hAnsi="宋体" w:eastAsia="宋体"/>
                <w:sz w:val="16"/>
              </w:rPr>
              <w:t>30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3B9A329">
            <w:pPr>
              <w:jc w:val="center"/>
            </w:pPr>
            <w:r>
              <w:rPr>
                <w:rFonts w:ascii="宋体" w:hAnsi="宋体" w:eastAsia="宋体"/>
                <w:sz w:val="16"/>
              </w:rPr>
              <w:t>=8期</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38D9C4A">
            <w:pPr>
              <w:jc w:val="center"/>
            </w:pPr>
            <w:r>
              <w:rPr>
                <w:rFonts w:ascii="宋体" w:hAnsi="宋体" w:eastAsia="宋体"/>
                <w:sz w:val="16"/>
              </w:rPr>
              <w:t>133.33</w:t>
            </w:r>
          </w:p>
        </w:tc>
        <w:tc>
          <w:tcPr>
            <w:tcW w:w="1028" w:type="dxa"/>
            <w:tcBorders>
              <w:top w:val="single" w:color="auto" w:sz="10" w:space="0"/>
              <w:left w:val="single" w:color="auto" w:sz="10" w:space="0"/>
              <w:bottom w:val="single" w:color="auto" w:sz="10" w:space="0"/>
              <w:right w:val="single" w:color="auto" w:sz="10" w:space="0"/>
              <w:insideV w:val="single" w:sz="10" w:space="0"/>
            </w:tcBorders>
            <w:vAlign w:val="center"/>
          </w:tcPr>
          <w:p w14:paraId="4A0AD80F">
            <w:pPr>
              <w:jc w:val="center"/>
            </w:pPr>
            <w:r>
              <w:rPr>
                <w:rFonts w:ascii="宋体" w:hAnsi="宋体" w:eastAsia="宋体"/>
                <w:sz w:val="16"/>
              </w:rPr>
              <w:t>30</w:t>
            </w:r>
          </w:p>
        </w:tc>
      </w:tr>
      <w:tr w14:paraId="68EE0220">
        <w:tblPrEx>
          <w:tblCellMar>
            <w:top w:w="0" w:type="dxa"/>
            <w:left w:w="108" w:type="dxa"/>
            <w:bottom w:w="0" w:type="dxa"/>
            <w:right w:w="108" w:type="dxa"/>
          </w:tblCellMar>
        </w:tblPrEx>
        <w:trPr>
          <w:trHeight w:val="443" w:hRule="atLeast"/>
        </w:trPr>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0D90191B"/>
        </w:tc>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71966D95"/>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69C4489">
            <w:pPr>
              <w:jc w:val="center"/>
            </w:pPr>
            <w:r>
              <w:rPr>
                <w:rFonts w:ascii="宋体" w:hAnsi="宋体" w:eastAsia="宋体"/>
                <w:sz w:val="16"/>
              </w:rPr>
              <w:t>组织县示范性宣讲团开展基层宣讲次数</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426E74F">
            <w:pPr>
              <w:jc w:val="center"/>
            </w:pPr>
            <w:r>
              <w:rPr>
                <w:rFonts w:ascii="宋体" w:hAnsi="宋体" w:eastAsia="宋体"/>
                <w:sz w:val="16"/>
              </w:rPr>
              <w:t>&gt;=1000场次</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4332BCF">
            <w:pPr>
              <w:jc w:val="center"/>
            </w:pPr>
            <w:r>
              <w:rPr>
                <w:rFonts w:ascii="宋体" w:hAnsi="宋体" w:eastAsia="宋体"/>
                <w:sz w:val="16"/>
              </w:rPr>
              <w:t>2024年工作计划</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BD084A2">
            <w:pPr>
              <w:jc w:val="center"/>
            </w:pPr>
            <w:r>
              <w:rPr>
                <w:rFonts w:ascii="宋体" w:hAnsi="宋体" w:eastAsia="宋体"/>
                <w:sz w:val="16"/>
              </w:rPr>
              <w:t>30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336A02F6">
            <w:pPr>
              <w:jc w:val="center"/>
            </w:pPr>
            <w:r>
              <w:rPr>
                <w:rFonts w:ascii="宋体" w:hAnsi="宋体" w:eastAsia="宋体"/>
                <w:sz w:val="16"/>
              </w:rPr>
              <w:t>=1000场次</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7975F24">
            <w:pPr>
              <w:jc w:val="center"/>
            </w:pPr>
            <w:r>
              <w:rPr>
                <w:rFonts w:ascii="宋体" w:hAnsi="宋体" w:eastAsia="宋体"/>
                <w:sz w:val="16"/>
              </w:rPr>
              <w:t>100</w:t>
            </w:r>
          </w:p>
        </w:tc>
        <w:tc>
          <w:tcPr>
            <w:tcW w:w="1028" w:type="dxa"/>
            <w:tcBorders>
              <w:top w:val="single" w:color="auto" w:sz="10" w:space="0"/>
              <w:left w:val="single" w:color="auto" w:sz="10" w:space="0"/>
              <w:bottom w:val="single" w:color="auto" w:sz="10" w:space="0"/>
              <w:right w:val="single" w:color="auto" w:sz="10" w:space="0"/>
              <w:insideV w:val="single" w:sz="10" w:space="0"/>
            </w:tcBorders>
            <w:vAlign w:val="center"/>
          </w:tcPr>
          <w:p w14:paraId="01B53308">
            <w:pPr>
              <w:jc w:val="center"/>
            </w:pPr>
            <w:r>
              <w:rPr>
                <w:rFonts w:ascii="宋体" w:hAnsi="宋体" w:eastAsia="宋体"/>
                <w:sz w:val="16"/>
              </w:rPr>
              <w:t>30</w:t>
            </w:r>
          </w:p>
        </w:tc>
      </w:tr>
      <w:tr w14:paraId="77E4389F">
        <w:tblPrEx>
          <w:tblCellMar>
            <w:top w:w="0" w:type="dxa"/>
            <w:left w:w="108" w:type="dxa"/>
            <w:bottom w:w="0" w:type="dxa"/>
            <w:right w:w="108" w:type="dxa"/>
          </w:tblCellMar>
        </w:tblPrEx>
        <w:trPr>
          <w:trHeight w:val="269" w:hRule="atLeast"/>
        </w:trPr>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4C7746A3"/>
        </w:tc>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4219863F"/>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95D5581">
            <w:pPr>
              <w:jc w:val="center"/>
            </w:pPr>
            <w:r>
              <w:rPr>
                <w:rFonts w:ascii="宋体" w:hAnsi="宋体" w:eastAsia="宋体"/>
                <w:sz w:val="16"/>
              </w:rPr>
              <w:t>开展志愿服务关爱行动场次</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2834EA7">
            <w:pPr>
              <w:jc w:val="center"/>
            </w:pPr>
            <w:r>
              <w:rPr>
                <w:rFonts w:ascii="宋体" w:hAnsi="宋体" w:eastAsia="宋体"/>
                <w:sz w:val="16"/>
              </w:rPr>
              <w:t>&gt;=3000场次</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CD4DE5B">
            <w:pPr>
              <w:jc w:val="center"/>
            </w:pPr>
            <w:r>
              <w:rPr>
                <w:rFonts w:ascii="宋体" w:hAnsi="宋体" w:eastAsia="宋体"/>
                <w:sz w:val="16"/>
              </w:rPr>
              <w:t>2024年工作计划</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0D2A5393">
            <w:pPr>
              <w:jc w:val="center"/>
            </w:pPr>
            <w:r>
              <w:rPr>
                <w:rFonts w:ascii="宋体" w:hAnsi="宋体" w:eastAsia="宋体"/>
                <w:sz w:val="16"/>
              </w:rPr>
              <w:t>10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942E27F">
            <w:pPr>
              <w:jc w:val="center"/>
            </w:pPr>
            <w:r>
              <w:rPr>
                <w:rFonts w:ascii="宋体" w:hAnsi="宋体" w:eastAsia="宋体"/>
                <w:sz w:val="16"/>
              </w:rPr>
              <w:t>=3150场次</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9ABA10E">
            <w:pPr>
              <w:jc w:val="center"/>
            </w:pPr>
            <w:r>
              <w:rPr>
                <w:rFonts w:ascii="宋体" w:hAnsi="宋体" w:eastAsia="宋体"/>
                <w:sz w:val="16"/>
              </w:rPr>
              <w:t>100.5</w:t>
            </w:r>
          </w:p>
        </w:tc>
        <w:tc>
          <w:tcPr>
            <w:tcW w:w="1028" w:type="dxa"/>
            <w:tcBorders>
              <w:top w:val="single" w:color="auto" w:sz="10" w:space="0"/>
              <w:left w:val="single" w:color="auto" w:sz="10" w:space="0"/>
              <w:bottom w:val="single" w:color="auto" w:sz="10" w:space="0"/>
              <w:right w:val="single" w:color="auto" w:sz="10" w:space="0"/>
              <w:insideV w:val="single" w:sz="10" w:space="0"/>
            </w:tcBorders>
            <w:vAlign w:val="center"/>
          </w:tcPr>
          <w:p w14:paraId="346D5432">
            <w:pPr>
              <w:jc w:val="center"/>
            </w:pPr>
            <w:r>
              <w:rPr>
                <w:rFonts w:ascii="宋体" w:hAnsi="宋体" w:eastAsia="宋体"/>
                <w:sz w:val="16"/>
              </w:rPr>
              <w:t>10</w:t>
            </w:r>
          </w:p>
        </w:tc>
      </w:tr>
      <w:tr w14:paraId="0C4838CC">
        <w:tblPrEx>
          <w:tblCellMar>
            <w:top w:w="0" w:type="dxa"/>
            <w:left w:w="108" w:type="dxa"/>
            <w:bottom w:w="0" w:type="dxa"/>
            <w:right w:w="108" w:type="dxa"/>
          </w:tblCellMar>
        </w:tblPrEx>
        <w:trPr>
          <w:trHeight w:val="182" w:hRule="atLeast"/>
        </w:trPr>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626899B1"/>
        </w:tc>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4C81E55D"/>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054F16A">
            <w:pPr>
              <w:jc w:val="center"/>
            </w:pPr>
            <w:r>
              <w:rPr>
                <w:rFonts w:ascii="宋体" w:hAnsi="宋体" w:eastAsia="宋体"/>
                <w:sz w:val="16"/>
              </w:rPr>
              <w:t>举办特色文旅活动</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4D53F62">
            <w:pPr>
              <w:jc w:val="center"/>
            </w:pPr>
            <w:r>
              <w:rPr>
                <w:rFonts w:ascii="宋体" w:hAnsi="宋体" w:eastAsia="宋体"/>
                <w:sz w:val="16"/>
              </w:rPr>
              <w:t>&gt;=4场</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315FB41">
            <w:pPr>
              <w:jc w:val="center"/>
            </w:pPr>
            <w:r>
              <w:rPr>
                <w:rFonts w:ascii="宋体" w:hAnsi="宋体" w:eastAsia="宋体"/>
                <w:sz w:val="16"/>
              </w:rPr>
              <w:t>2024年工作计划</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3E0EE7D">
            <w:pPr>
              <w:jc w:val="center"/>
            </w:pPr>
            <w:r>
              <w:rPr>
                <w:rFonts w:ascii="宋体" w:hAnsi="宋体" w:eastAsia="宋体"/>
                <w:sz w:val="16"/>
              </w:rPr>
              <w:t>10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401CC11E">
            <w:pPr>
              <w:jc w:val="center"/>
            </w:pPr>
            <w:r>
              <w:rPr>
                <w:rFonts w:ascii="宋体" w:hAnsi="宋体" w:eastAsia="宋体"/>
                <w:sz w:val="16"/>
              </w:rPr>
              <w:t>=4场</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018B27B">
            <w:pPr>
              <w:jc w:val="center"/>
            </w:pPr>
            <w:r>
              <w:rPr>
                <w:rFonts w:ascii="宋体" w:hAnsi="宋体" w:eastAsia="宋体"/>
                <w:sz w:val="16"/>
              </w:rPr>
              <w:t>100</w:t>
            </w:r>
          </w:p>
        </w:tc>
        <w:tc>
          <w:tcPr>
            <w:tcW w:w="1028" w:type="dxa"/>
            <w:tcBorders>
              <w:top w:val="single" w:color="auto" w:sz="10" w:space="0"/>
              <w:left w:val="single" w:color="auto" w:sz="10" w:space="0"/>
              <w:bottom w:val="single" w:color="auto" w:sz="10" w:space="0"/>
              <w:right w:val="single" w:color="auto" w:sz="10" w:space="0"/>
              <w:insideV w:val="single" w:sz="10" w:space="0"/>
            </w:tcBorders>
            <w:vAlign w:val="center"/>
          </w:tcPr>
          <w:p w14:paraId="3C65D923">
            <w:pPr>
              <w:jc w:val="center"/>
            </w:pPr>
            <w:r>
              <w:rPr>
                <w:rFonts w:ascii="宋体" w:hAnsi="宋体" w:eastAsia="宋体"/>
                <w:sz w:val="16"/>
              </w:rPr>
              <w:t>10</w:t>
            </w:r>
          </w:p>
        </w:tc>
      </w:tr>
      <w:tr w14:paraId="35644D55">
        <w:tblPrEx>
          <w:tblCellMar>
            <w:top w:w="0" w:type="dxa"/>
            <w:left w:w="108" w:type="dxa"/>
            <w:bottom w:w="0" w:type="dxa"/>
            <w:right w:w="108" w:type="dxa"/>
          </w:tblCellMar>
        </w:tblPrEx>
        <w:trPr>
          <w:trHeight w:val="188" w:hRule="atLeast"/>
        </w:trPr>
        <w:tc>
          <w:tcPr>
            <w:tcW w:w="1024" w:type="dxa"/>
            <w:vMerge w:val="continue"/>
            <w:tcBorders>
              <w:top w:val="single" w:color="auto" w:sz="10" w:space="0"/>
              <w:left w:val="single" w:color="auto" w:sz="10" w:space="0"/>
              <w:bottom w:val="single" w:color="auto" w:sz="10" w:space="0"/>
              <w:right w:val="single" w:color="auto" w:sz="10" w:space="0"/>
              <w:insideV w:val="single" w:sz="10" w:space="0"/>
            </w:tcBorders>
          </w:tcPr>
          <w:p w14:paraId="68A9F517"/>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7329D65">
            <w:pPr>
              <w:jc w:val="center"/>
            </w:pPr>
            <w:r>
              <w:rPr>
                <w:rFonts w:ascii="宋体" w:hAnsi="宋体" w:eastAsia="宋体"/>
                <w:sz w:val="16"/>
              </w:rPr>
              <w:t>质量指标</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2BF5F67">
            <w:pPr>
              <w:jc w:val="center"/>
            </w:pPr>
            <w:r>
              <w:rPr>
                <w:rFonts w:ascii="宋体" w:hAnsi="宋体" w:eastAsia="宋体"/>
                <w:sz w:val="16"/>
              </w:rPr>
              <w:t>舆情监测处置率</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4803CC00">
            <w:pPr>
              <w:jc w:val="center"/>
            </w:pPr>
            <w:r>
              <w:rPr>
                <w:rFonts w:ascii="宋体" w:hAnsi="宋体" w:eastAsia="宋体"/>
                <w:sz w:val="16"/>
              </w:rPr>
              <w:t>=100%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0AD61873">
            <w:pPr>
              <w:jc w:val="center"/>
            </w:pPr>
            <w:r>
              <w:rPr>
                <w:rFonts w:ascii="宋体" w:hAnsi="宋体" w:eastAsia="宋体"/>
                <w:sz w:val="16"/>
              </w:rPr>
              <w:t>2024年工作计划</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5967776">
            <w:pPr>
              <w:jc w:val="center"/>
            </w:pPr>
            <w:r>
              <w:rPr>
                <w:rFonts w:ascii="宋体" w:hAnsi="宋体" w:eastAsia="宋体"/>
                <w:sz w:val="16"/>
              </w:rPr>
              <w:t>10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DEE2D1D">
            <w:pPr>
              <w:jc w:val="center"/>
            </w:pPr>
            <w:r>
              <w:rPr>
                <w:rFonts w:ascii="宋体" w:hAnsi="宋体" w:eastAsia="宋体"/>
                <w:sz w:val="16"/>
              </w:rPr>
              <w:t>=100%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4D0BF76F">
            <w:pPr>
              <w:jc w:val="center"/>
            </w:pPr>
            <w:r>
              <w:rPr>
                <w:rFonts w:ascii="宋体" w:hAnsi="宋体" w:eastAsia="宋体"/>
                <w:sz w:val="16"/>
              </w:rPr>
              <w:t>100</w:t>
            </w:r>
          </w:p>
        </w:tc>
        <w:tc>
          <w:tcPr>
            <w:tcW w:w="1028" w:type="dxa"/>
            <w:tcBorders>
              <w:top w:val="single" w:color="auto" w:sz="10" w:space="0"/>
              <w:left w:val="single" w:color="auto" w:sz="10" w:space="0"/>
              <w:bottom w:val="single" w:color="auto" w:sz="10" w:space="0"/>
              <w:right w:val="single" w:color="auto" w:sz="10" w:space="0"/>
              <w:insideV w:val="single" w:sz="10" w:space="0"/>
            </w:tcBorders>
            <w:vAlign w:val="center"/>
          </w:tcPr>
          <w:p w14:paraId="57E3680C">
            <w:pPr>
              <w:jc w:val="center"/>
            </w:pPr>
            <w:r>
              <w:rPr>
                <w:rFonts w:ascii="宋体" w:hAnsi="宋体" w:eastAsia="宋体"/>
                <w:sz w:val="16"/>
              </w:rPr>
              <w:t>10</w:t>
            </w:r>
          </w:p>
        </w:tc>
      </w:tr>
    </w:tbl>
    <w:p w14:paraId="14A3AB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2F49C13">
        <w:tblPrEx>
          <w:tblCellMar>
            <w:top w:w="0" w:type="dxa"/>
            <w:left w:w="108" w:type="dxa"/>
            <w:bottom w:w="0" w:type="dxa"/>
            <w:right w:w="108" w:type="dxa"/>
          </w:tblCellMar>
        </w:tblPrEx>
        <w:tc>
          <w:tcPr>
            <w:tcW w:w="8848" w:type="dxa"/>
            <w:gridSpan w:val="14"/>
            <w:vAlign w:val="center"/>
          </w:tcPr>
          <w:p w14:paraId="724AE974">
            <w:pPr>
              <w:jc w:val="center"/>
            </w:pPr>
            <w:r>
              <w:rPr>
                <w:rFonts w:ascii="宋体" w:hAnsi="宋体" w:eastAsia="宋体"/>
                <w:sz w:val="24"/>
              </w:rPr>
              <w:t>项目支出绩效自评表</w:t>
            </w:r>
          </w:p>
        </w:tc>
      </w:tr>
      <w:tr w14:paraId="479FF7EB">
        <w:tblPrEx>
          <w:tblCellMar>
            <w:top w:w="0" w:type="dxa"/>
            <w:left w:w="108" w:type="dxa"/>
            <w:bottom w:w="0" w:type="dxa"/>
            <w:right w:w="108" w:type="dxa"/>
          </w:tblCellMar>
        </w:tblPrEx>
        <w:tc>
          <w:tcPr>
            <w:tcW w:w="8848" w:type="dxa"/>
            <w:gridSpan w:val="14"/>
            <w:vAlign w:val="center"/>
          </w:tcPr>
          <w:p w14:paraId="67316D65">
            <w:pPr>
              <w:jc w:val="center"/>
            </w:pPr>
            <w:r>
              <w:rPr>
                <w:rFonts w:ascii="宋体" w:hAnsi="宋体" w:eastAsia="宋体"/>
                <w:sz w:val="24"/>
              </w:rPr>
              <w:t>(2024年度)</w:t>
            </w:r>
          </w:p>
        </w:tc>
      </w:tr>
      <w:tr w14:paraId="665466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5F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1FFB81">
            <w:pPr>
              <w:jc w:val="center"/>
            </w:pPr>
            <w:r>
              <w:rPr>
                <w:rFonts w:ascii="宋体" w:hAnsi="宋体" w:eastAsia="宋体"/>
                <w:sz w:val="16"/>
              </w:rPr>
              <w:t>2024年“春润”专班工作经费项目</w:t>
            </w:r>
          </w:p>
        </w:tc>
      </w:tr>
      <w:tr w14:paraId="6CC3D7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2F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0E395D">
            <w:pPr>
              <w:jc w:val="center"/>
            </w:pPr>
            <w:r>
              <w:rPr>
                <w:rFonts w:ascii="宋体" w:hAnsi="宋体" w:eastAsia="宋体"/>
                <w:sz w:val="16"/>
              </w:rPr>
              <w:t>中共英吉沙县委员会宣传部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055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F9D787">
            <w:pPr>
              <w:jc w:val="center"/>
            </w:pPr>
            <w:r>
              <w:rPr>
                <w:rFonts w:ascii="宋体" w:hAnsi="宋体" w:eastAsia="宋体"/>
                <w:sz w:val="16"/>
              </w:rPr>
              <w:t>中共英吉沙县委员会宣传部</w:t>
            </w:r>
          </w:p>
        </w:tc>
      </w:tr>
      <w:tr w14:paraId="79210A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A4D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C1A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9A1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9B8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7A9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AEB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76C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CB36">
            <w:pPr>
              <w:jc w:val="center"/>
            </w:pPr>
            <w:r>
              <w:rPr>
                <w:rFonts w:ascii="宋体" w:hAnsi="宋体" w:eastAsia="宋体"/>
                <w:sz w:val="16"/>
              </w:rPr>
              <w:t>得分</w:t>
            </w:r>
          </w:p>
        </w:tc>
      </w:tr>
      <w:tr w14:paraId="1A6A8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D4C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437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1D8B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29D9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A833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30B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077C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B5D2">
            <w:pPr>
              <w:jc w:val="center"/>
            </w:pPr>
            <w:r>
              <w:rPr>
                <w:rFonts w:ascii="宋体" w:hAnsi="宋体" w:eastAsia="宋体"/>
                <w:sz w:val="16"/>
              </w:rPr>
              <w:t>10.00分</w:t>
            </w:r>
          </w:p>
        </w:tc>
      </w:tr>
      <w:tr w14:paraId="15384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8C7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282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66F4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CBEB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3765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CDC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491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B151">
            <w:pPr>
              <w:jc w:val="center"/>
            </w:pPr>
            <w:r>
              <w:rPr>
                <w:rFonts w:ascii="宋体" w:hAnsi="宋体" w:eastAsia="宋体"/>
                <w:sz w:val="16"/>
              </w:rPr>
              <w:t>—</w:t>
            </w:r>
          </w:p>
        </w:tc>
      </w:tr>
      <w:tr w14:paraId="03C51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B91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F64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63E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94A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56F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A5C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74D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2E74">
            <w:pPr>
              <w:jc w:val="center"/>
            </w:pPr>
            <w:r>
              <w:rPr>
                <w:rFonts w:ascii="宋体" w:hAnsi="宋体" w:eastAsia="宋体"/>
                <w:sz w:val="16"/>
              </w:rPr>
              <w:t>—</w:t>
            </w:r>
          </w:p>
        </w:tc>
      </w:tr>
      <w:tr w14:paraId="09E6B9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0A6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0AD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3C59CF">
            <w:pPr>
              <w:jc w:val="center"/>
            </w:pPr>
            <w:r>
              <w:rPr>
                <w:rFonts w:ascii="宋体" w:hAnsi="宋体" w:eastAsia="宋体"/>
                <w:sz w:val="16"/>
              </w:rPr>
              <w:t>实际完成情况</w:t>
            </w:r>
          </w:p>
        </w:tc>
      </w:tr>
      <w:tr w14:paraId="2D19A3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4F6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1E21C">
            <w:pPr>
              <w:jc w:val="both"/>
            </w:pPr>
            <w:r>
              <w:rPr>
                <w:rFonts w:ascii="宋体" w:hAnsi="宋体" w:eastAsia="宋体"/>
                <w:sz w:val="16"/>
              </w:rPr>
              <w:t>该项目总</w:t>
            </w:r>
            <w:r>
              <w:rPr>
                <w:rFonts w:hint="eastAsia" w:ascii="宋体" w:hAnsi="宋体"/>
                <w:sz w:val="16"/>
                <w:lang w:eastAsia="zh-CN"/>
              </w:rPr>
              <w:t>投资</w:t>
            </w:r>
            <w:r>
              <w:rPr>
                <w:rFonts w:ascii="宋体" w:hAnsi="宋体" w:eastAsia="宋体"/>
                <w:sz w:val="16"/>
              </w:rPr>
              <w:t>10万元，主要用于支付“春润”专班水、电、暖和日常办公用品等费用。该项目的实施，有效保障日常工作有序推进。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210018">
            <w:pPr>
              <w:jc w:val="both"/>
            </w:pPr>
            <w:r>
              <w:rPr>
                <w:rFonts w:ascii="宋体" w:hAnsi="宋体" w:eastAsia="宋体"/>
                <w:sz w:val="16"/>
              </w:rPr>
              <w:t>该项目截至目前该项目已执行资金10万元，已用于采购3批办公用品，6个设施设备，支付电费、电话费及其他办公费用。该项目的实施，有效保障了日常工作有序推进。</w:t>
            </w:r>
          </w:p>
        </w:tc>
      </w:tr>
      <w:tr w14:paraId="787C9B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D714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71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51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66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04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06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A5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72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19E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89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9ED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89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B6A93">
            <w:pPr>
              <w:jc w:val="center"/>
            </w:pPr>
            <w:r>
              <w:rPr>
                <w:rFonts w:ascii="宋体" w:hAnsi="宋体" w:eastAsia="宋体"/>
                <w:sz w:val="16"/>
              </w:rPr>
              <w:t>偏差原因分析及改进措施</w:t>
            </w:r>
          </w:p>
        </w:tc>
      </w:tr>
      <w:tr w14:paraId="029FB2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B42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4EE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20D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4C9F">
            <w:pPr>
              <w:jc w:val="center"/>
            </w:pPr>
            <w:r>
              <w:rPr>
                <w:rFonts w:ascii="宋体" w:hAnsi="宋体" w:eastAsia="宋体"/>
                <w:sz w:val="16"/>
              </w:rPr>
              <w:t>采购办公用品批次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F6AC">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CA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38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C6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1E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5A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8655">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BE94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E1DC2">
            <w:pPr>
              <w:jc w:val="center"/>
            </w:pPr>
          </w:p>
        </w:tc>
      </w:tr>
      <w:tr w14:paraId="58544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9D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76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946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AA76">
            <w:pPr>
              <w:jc w:val="center"/>
            </w:pPr>
            <w:r>
              <w:rPr>
                <w:rFonts w:ascii="宋体" w:hAnsi="宋体" w:eastAsia="宋体"/>
                <w:sz w:val="16"/>
              </w:rPr>
              <w:t>缴纳电费次数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80CB">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0A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07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D72A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A3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45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EC4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B93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395FC">
            <w:pPr>
              <w:jc w:val="center"/>
            </w:pPr>
          </w:p>
        </w:tc>
      </w:tr>
      <w:tr w14:paraId="5D9B28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310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5BA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C3B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3F52">
            <w:pPr>
              <w:jc w:val="center"/>
            </w:pPr>
            <w:r>
              <w:rPr>
                <w:rFonts w:ascii="宋体" w:hAnsi="宋体" w:eastAsia="宋体"/>
                <w:sz w:val="16"/>
              </w:rPr>
              <w:t>采购设施设备个数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7E68">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5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75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501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B2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80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76276">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5A0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E8328">
            <w:pPr>
              <w:jc w:val="center"/>
            </w:pPr>
          </w:p>
        </w:tc>
      </w:tr>
      <w:tr w14:paraId="711E61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13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2F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DA7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7108">
            <w:pPr>
              <w:jc w:val="center"/>
            </w:pPr>
            <w:r>
              <w:rPr>
                <w:rFonts w:ascii="宋体" w:hAnsi="宋体" w:eastAsia="宋体"/>
                <w:sz w:val="16"/>
              </w:rPr>
              <w:t>缴纳业务电话费次数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D6A5">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6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3C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A1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CB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4C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39E9">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1ED9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1388A">
            <w:pPr>
              <w:jc w:val="center"/>
            </w:pPr>
          </w:p>
        </w:tc>
      </w:tr>
      <w:tr w14:paraId="32BB36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C84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1A4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76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0943">
            <w:pPr>
              <w:jc w:val="center"/>
            </w:pPr>
            <w:r>
              <w:rPr>
                <w:rFonts w:ascii="宋体" w:hAnsi="宋体" w:eastAsia="宋体"/>
                <w:sz w:val="16"/>
              </w:rPr>
              <w:t>支付其他办公费用笔数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B099">
            <w:pPr>
              <w:jc w:val="center"/>
            </w:pPr>
            <w:r>
              <w:rPr>
                <w:rFonts w:ascii="宋体" w:hAnsi="宋体" w:eastAsia="宋体"/>
                <w:sz w:val="16"/>
              </w:rPr>
              <w:t>&gt;=3笔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67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D6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EC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BE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997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9AB9">
            <w:pPr>
              <w:jc w:val="center"/>
            </w:pPr>
            <w:r>
              <w:rPr>
                <w:rFonts w:ascii="宋体" w:hAnsi="宋体" w:eastAsia="宋体"/>
                <w:sz w:val="16"/>
              </w:rPr>
              <w: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CEF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1B986">
            <w:pPr>
              <w:jc w:val="center"/>
            </w:pPr>
          </w:p>
        </w:tc>
      </w:tr>
      <w:tr w14:paraId="156DD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35F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67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34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295A">
            <w:pPr>
              <w:jc w:val="center"/>
            </w:pPr>
            <w:r>
              <w:rPr>
                <w:rFonts w:ascii="宋体" w:hAnsi="宋体" w:eastAsia="宋体"/>
                <w:sz w:val="16"/>
              </w:rPr>
              <w:t>商品采购验收合格率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46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8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7C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66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67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53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0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887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0D017">
            <w:pPr>
              <w:jc w:val="center"/>
            </w:pPr>
          </w:p>
        </w:tc>
      </w:tr>
      <w:tr w14:paraId="382AA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0A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63B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985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9BB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C96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F8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45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2C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81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62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9E1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DD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E62F8">
            <w:pPr>
              <w:jc w:val="center"/>
            </w:pPr>
          </w:p>
        </w:tc>
      </w:tr>
      <w:tr w14:paraId="46124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F0D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A1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EB5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17D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4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5D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32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4E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A5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E1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7B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E1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53B2E">
            <w:pPr>
              <w:jc w:val="center"/>
            </w:pPr>
          </w:p>
        </w:tc>
      </w:tr>
      <w:tr w14:paraId="495D5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841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B48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191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A765">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E6B7">
            <w:pPr>
              <w:jc w:val="center"/>
            </w:pPr>
            <w:r>
              <w:rPr>
                <w:rFonts w:ascii="宋体" w:hAnsi="宋体" w:eastAsia="宋体"/>
                <w:sz w:val="16"/>
              </w:rPr>
              <w:t>&lt;=1.06万元/次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BC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1F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24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05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0C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A027">
            <w:pPr>
              <w:jc w:val="center"/>
            </w:pPr>
            <w:r>
              <w:rPr>
                <w:rFonts w:ascii="宋体" w:hAnsi="宋体" w:eastAsia="宋体"/>
                <w:sz w:val="16"/>
              </w:rPr>
              <w:t>=1.05万元/次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41F1">
            <w:pPr>
              <w:jc w:val="center"/>
            </w:pPr>
            <w:r>
              <w:rPr>
                <w:rFonts w:ascii="宋体" w:hAnsi="宋体" w:eastAsia="宋体"/>
                <w:sz w:val="16"/>
              </w:rPr>
              <w:t>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C33BB">
            <w:pPr>
              <w:jc w:val="center"/>
            </w:pPr>
            <w:r>
              <w:rPr>
                <w:rFonts w:ascii="宋体" w:hAnsi="宋体" w:eastAsia="宋体"/>
                <w:sz w:val="16"/>
              </w:rPr>
              <w:t>偏差原因：督导减少，需补督导工作力度</w:t>
            </w:r>
          </w:p>
        </w:tc>
      </w:tr>
      <w:tr w14:paraId="72B53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8E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081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E1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56D1">
            <w:pPr>
              <w:jc w:val="center"/>
            </w:pPr>
            <w:r>
              <w:rPr>
                <w:rFonts w:ascii="宋体" w:hAnsi="宋体" w:eastAsia="宋体"/>
                <w:sz w:val="16"/>
              </w:rPr>
              <w:t>缴纳电费成本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05F3">
            <w:pPr>
              <w:jc w:val="center"/>
            </w:pPr>
            <w:r>
              <w:rPr>
                <w:rFonts w:ascii="宋体" w:hAnsi="宋体" w:eastAsia="宋体"/>
                <w:sz w:val="16"/>
              </w:rPr>
              <w:t>&lt;=2万元/次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7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70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21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CE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04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9FF1">
            <w:pPr>
              <w:jc w:val="center"/>
            </w:pPr>
            <w:r>
              <w:rPr>
                <w:rFonts w:ascii="宋体" w:hAnsi="宋体" w:eastAsia="宋体"/>
                <w:sz w:val="16"/>
              </w:rPr>
              <w:t>=2万元/次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3ED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95319">
            <w:pPr>
              <w:jc w:val="center"/>
            </w:pPr>
          </w:p>
        </w:tc>
      </w:tr>
      <w:tr w14:paraId="303E1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47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9EE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988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3677">
            <w:pPr>
              <w:jc w:val="center"/>
            </w:pPr>
            <w:r>
              <w:rPr>
                <w:rFonts w:ascii="宋体" w:hAnsi="宋体" w:eastAsia="宋体"/>
                <w:sz w:val="16"/>
              </w:rPr>
              <w:t>采购设施设备成本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D720">
            <w:pPr>
              <w:jc w:val="center"/>
            </w:pPr>
            <w:r>
              <w:rPr>
                <w:rFonts w:ascii="宋体" w:hAnsi="宋体" w:eastAsia="宋体"/>
                <w:sz w:val="16"/>
              </w:rPr>
              <w:t>&lt;=0.51万元/个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39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5B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19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93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91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7D55">
            <w:pPr>
              <w:jc w:val="center"/>
            </w:pPr>
            <w:r>
              <w:rPr>
                <w:rFonts w:ascii="宋体" w:hAnsi="宋体" w:eastAsia="宋体"/>
                <w:sz w:val="16"/>
              </w:rPr>
              <w:t>=0.51万元/个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EF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D7D24">
            <w:pPr>
              <w:jc w:val="center"/>
            </w:pPr>
          </w:p>
        </w:tc>
      </w:tr>
      <w:tr w14:paraId="62A6A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60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EF7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28A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6229">
            <w:pPr>
              <w:jc w:val="center"/>
            </w:pPr>
            <w:r>
              <w:rPr>
                <w:rFonts w:ascii="宋体" w:hAnsi="宋体" w:eastAsia="宋体"/>
                <w:sz w:val="16"/>
              </w:rPr>
              <w:t>缴纳业务电话费成本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986F">
            <w:pPr>
              <w:jc w:val="center"/>
            </w:pPr>
            <w:r>
              <w:rPr>
                <w:rFonts w:ascii="宋体" w:hAnsi="宋体" w:eastAsia="宋体"/>
                <w:sz w:val="16"/>
              </w:rPr>
              <w:t>&lt;=0.22万元/次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2A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76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DE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01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46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785D">
            <w:pPr>
              <w:jc w:val="center"/>
            </w:pPr>
            <w:r>
              <w:rPr>
                <w:rFonts w:ascii="宋体" w:hAnsi="宋体" w:eastAsia="宋体"/>
                <w:sz w:val="16"/>
              </w:rPr>
              <w:t>=0.22万元/次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9B9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C0B06">
            <w:pPr>
              <w:jc w:val="center"/>
            </w:pPr>
          </w:p>
        </w:tc>
      </w:tr>
      <w:tr w14:paraId="0AF04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D3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DE9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ED9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61C1">
            <w:pPr>
              <w:jc w:val="center"/>
            </w:pPr>
            <w:r>
              <w:rPr>
                <w:rFonts w:ascii="宋体" w:hAnsi="宋体" w:eastAsia="宋体"/>
                <w:sz w:val="16"/>
              </w:rPr>
              <w:t>支付其他办公费用成本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E681">
            <w:pPr>
              <w:jc w:val="center"/>
            </w:pPr>
            <w:r>
              <w:rPr>
                <w:rFonts w:ascii="宋体" w:hAnsi="宋体" w:eastAsia="宋体"/>
                <w:sz w:val="16"/>
              </w:rPr>
              <w:t>&lt;=0.23万元/笔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6A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72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80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6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26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3216">
            <w:pPr>
              <w:jc w:val="center"/>
            </w:pPr>
            <w:r>
              <w:rPr>
                <w:rFonts w:ascii="宋体" w:hAnsi="宋体" w:eastAsia="宋体"/>
                <w:sz w:val="16"/>
              </w:rPr>
              <w:t>=0.23万元/笔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C63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8C3AF">
            <w:pPr>
              <w:jc w:val="center"/>
            </w:pPr>
          </w:p>
        </w:tc>
      </w:tr>
      <w:tr w14:paraId="6DEE0F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62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F3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3D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008F">
            <w:pPr>
              <w:jc w:val="center"/>
            </w:pPr>
            <w:r>
              <w:rPr>
                <w:rFonts w:ascii="宋体" w:hAnsi="宋体" w:eastAsia="宋体"/>
                <w:sz w:val="16"/>
              </w:rPr>
              <w:t>保障日常工作有序推进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8E1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F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ED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1E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13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7A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0CB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EE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DB46B">
            <w:pPr>
              <w:jc w:val="center"/>
            </w:pPr>
          </w:p>
        </w:tc>
      </w:tr>
      <w:tr w14:paraId="0FF11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F4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FF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17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F545">
            <w:pPr>
              <w:jc w:val="center"/>
            </w:pPr>
            <w:r>
              <w:rPr>
                <w:rFonts w:ascii="宋体" w:hAnsi="宋体" w:eastAsia="宋体"/>
                <w:sz w:val="16"/>
              </w:rPr>
              <w:t>受益单位相关人员满意度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AF8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60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23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83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C1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23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5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F7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0CD3F">
            <w:pPr>
              <w:jc w:val="center"/>
            </w:pPr>
            <w:r>
              <w:rPr>
                <w:rFonts w:ascii="宋体" w:hAnsi="宋体" w:eastAsia="宋体"/>
                <w:sz w:val="16"/>
              </w:rPr>
              <w:t>偏差原因：受益单位相关人员满意度较高，持续跟进，继续保持</w:t>
            </w:r>
          </w:p>
        </w:tc>
      </w:tr>
      <w:tr w14:paraId="29BA8C8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208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AE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0AE5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6357">
            <w:pPr>
              <w:jc w:val="center"/>
            </w:pPr>
            <w:r>
              <w:rPr>
                <w:rFonts w:ascii="宋体" w:hAnsi="宋体" w:eastAsia="宋体"/>
                <w:sz w:val="16"/>
              </w:rPr>
              <w:t>99.88分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9E7E92"/>
        </w:tc>
      </w:tr>
    </w:tbl>
    <w:p w14:paraId="60484D28">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26"/>
        <w:gridCol w:w="776"/>
        <w:gridCol w:w="617"/>
        <w:gridCol w:w="617"/>
        <w:gridCol w:w="622"/>
        <w:gridCol w:w="617"/>
        <w:gridCol w:w="617"/>
        <w:gridCol w:w="856"/>
        <w:gridCol w:w="631"/>
        <w:gridCol w:w="595"/>
        <w:gridCol w:w="626"/>
      </w:tblGrid>
      <w:tr w14:paraId="280FB1F6">
        <w:tblPrEx>
          <w:tblCellMar>
            <w:top w:w="0" w:type="dxa"/>
            <w:left w:w="108" w:type="dxa"/>
            <w:bottom w:w="0" w:type="dxa"/>
            <w:right w:w="108" w:type="dxa"/>
          </w:tblCellMar>
        </w:tblPrEx>
        <w:tc>
          <w:tcPr>
            <w:tcW w:w="8848" w:type="dxa"/>
            <w:gridSpan w:val="14"/>
            <w:vAlign w:val="center"/>
          </w:tcPr>
          <w:p w14:paraId="33C4D912">
            <w:pPr>
              <w:jc w:val="center"/>
            </w:pPr>
            <w:r>
              <w:rPr>
                <w:rFonts w:ascii="宋体" w:hAnsi="宋体" w:eastAsia="宋体"/>
                <w:sz w:val="24"/>
              </w:rPr>
              <w:t>项目支出绩效自评表</w:t>
            </w:r>
          </w:p>
        </w:tc>
      </w:tr>
      <w:tr w14:paraId="5E80BA3E">
        <w:tblPrEx>
          <w:tblCellMar>
            <w:top w:w="0" w:type="dxa"/>
            <w:left w:w="108" w:type="dxa"/>
            <w:bottom w:w="0" w:type="dxa"/>
            <w:right w:w="108" w:type="dxa"/>
          </w:tblCellMar>
        </w:tblPrEx>
        <w:tc>
          <w:tcPr>
            <w:tcW w:w="8848" w:type="dxa"/>
            <w:gridSpan w:val="14"/>
            <w:vAlign w:val="center"/>
          </w:tcPr>
          <w:p w14:paraId="18DB08BE">
            <w:pPr>
              <w:jc w:val="center"/>
            </w:pPr>
            <w:r>
              <w:rPr>
                <w:rFonts w:ascii="宋体" w:hAnsi="宋体" w:eastAsia="宋体"/>
                <w:sz w:val="24"/>
              </w:rPr>
              <w:t>(2024年度)</w:t>
            </w:r>
          </w:p>
        </w:tc>
      </w:tr>
      <w:tr w14:paraId="4268FF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ADF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489A30">
            <w:pPr>
              <w:jc w:val="center"/>
            </w:pPr>
            <w:r>
              <w:rPr>
                <w:rFonts w:ascii="宋体" w:hAnsi="宋体" w:eastAsia="宋体"/>
                <w:sz w:val="16"/>
              </w:rPr>
              <w:t>2024年中央支持地方公共文化服务体系建设资金项目</w:t>
            </w:r>
          </w:p>
        </w:tc>
      </w:tr>
      <w:tr w14:paraId="158FDA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64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011C4">
            <w:pPr>
              <w:jc w:val="center"/>
            </w:pPr>
            <w:r>
              <w:rPr>
                <w:rFonts w:ascii="宋体" w:hAnsi="宋体" w:eastAsia="宋体"/>
                <w:sz w:val="16"/>
              </w:rPr>
              <w:t>中共英吉沙县委员会宣传部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46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955BA6">
            <w:pPr>
              <w:jc w:val="center"/>
            </w:pPr>
            <w:r>
              <w:rPr>
                <w:rFonts w:ascii="宋体" w:hAnsi="宋体" w:eastAsia="宋体"/>
                <w:sz w:val="16"/>
              </w:rPr>
              <w:t>中共英吉沙县委员会宣传部</w:t>
            </w:r>
          </w:p>
        </w:tc>
      </w:tr>
      <w:tr w14:paraId="3A533E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755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FA4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D99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8EF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4BA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531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707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B11A">
            <w:pPr>
              <w:jc w:val="center"/>
            </w:pPr>
            <w:r>
              <w:rPr>
                <w:rFonts w:ascii="宋体" w:hAnsi="宋体" w:eastAsia="宋体"/>
                <w:sz w:val="16"/>
              </w:rPr>
              <w:t>得分</w:t>
            </w:r>
          </w:p>
        </w:tc>
      </w:tr>
      <w:tr w14:paraId="426B1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7F5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0A7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DF322">
            <w:pPr>
              <w:jc w:val="center"/>
            </w:pPr>
            <w:r>
              <w:rPr>
                <w:rFonts w:ascii="宋体" w:hAnsi="宋体" w:eastAsia="宋体"/>
                <w:sz w:val="16"/>
              </w:rPr>
              <w:t>425.00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CB604">
            <w:pPr>
              <w:jc w:val="center"/>
            </w:pPr>
            <w:r>
              <w:rPr>
                <w:rFonts w:ascii="宋体" w:hAnsi="宋体" w:eastAsia="宋体"/>
                <w:sz w:val="16"/>
              </w:rPr>
              <w:t>425.00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4B5C9">
            <w:pPr>
              <w:jc w:val="center"/>
            </w:pPr>
            <w:r>
              <w:rPr>
                <w:rFonts w:ascii="宋体" w:hAnsi="宋体" w:eastAsia="宋体"/>
                <w:sz w:val="16"/>
              </w:rPr>
              <w:t>393.71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99C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B940C">
            <w:pPr>
              <w:jc w:val="center"/>
            </w:pPr>
            <w:r>
              <w:rPr>
                <w:rFonts w:ascii="宋体" w:hAnsi="宋体" w:eastAsia="宋体"/>
                <w:sz w:val="16"/>
              </w:rPr>
              <w:t>92.6%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4041">
            <w:pPr>
              <w:jc w:val="center"/>
            </w:pPr>
            <w:r>
              <w:rPr>
                <w:rFonts w:ascii="宋体" w:hAnsi="宋体" w:eastAsia="宋体"/>
                <w:sz w:val="16"/>
              </w:rPr>
              <w:t>8.16分</w:t>
            </w:r>
          </w:p>
        </w:tc>
      </w:tr>
      <w:tr w14:paraId="0B49F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181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93C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B6C71">
            <w:pPr>
              <w:jc w:val="center"/>
            </w:pPr>
            <w:r>
              <w:rPr>
                <w:rFonts w:ascii="宋体" w:hAnsi="宋体" w:eastAsia="宋体"/>
                <w:sz w:val="16"/>
              </w:rPr>
              <w:t>425.00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4725A">
            <w:pPr>
              <w:jc w:val="center"/>
            </w:pPr>
            <w:r>
              <w:rPr>
                <w:rFonts w:ascii="宋体" w:hAnsi="宋体" w:eastAsia="宋体"/>
                <w:sz w:val="16"/>
              </w:rPr>
              <w:t>425.00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E148A">
            <w:pPr>
              <w:jc w:val="center"/>
            </w:pPr>
            <w:r>
              <w:rPr>
                <w:rFonts w:ascii="宋体" w:hAnsi="宋体" w:eastAsia="宋体"/>
                <w:sz w:val="16"/>
              </w:rPr>
              <w:t>393.71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D35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E88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4CA4">
            <w:pPr>
              <w:jc w:val="center"/>
            </w:pPr>
            <w:r>
              <w:rPr>
                <w:rFonts w:ascii="宋体" w:hAnsi="宋体" w:eastAsia="宋体"/>
                <w:sz w:val="16"/>
              </w:rPr>
              <w:t>—</w:t>
            </w:r>
          </w:p>
        </w:tc>
      </w:tr>
      <w:tr w14:paraId="00BC1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981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78A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698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D3E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712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E5A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C74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A30C">
            <w:pPr>
              <w:jc w:val="center"/>
            </w:pPr>
            <w:r>
              <w:rPr>
                <w:rFonts w:ascii="宋体" w:hAnsi="宋体" w:eastAsia="宋体"/>
                <w:sz w:val="16"/>
              </w:rPr>
              <w:t>—</w:t>
            </w:r>
          </w:p>
        </w:tc>
      </w:tr>
      <w:tr w14:paraId="54256A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B2A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F08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22DE2A">
            <w:pPr>
              <w:jc w:val="center"/>
            </w:pPr>
            <w:r>
              <w:rPr>
                <w:rFonts w:ascii="宋体" w:hAnsi="宋体" w:eastAsia="宋体"/>
                <w:sz w:val="16"/>
              </w:rPr>
              <w:t>实际完成情况</w:t>
            </w:r>
          </w:p>
        </w:tc>
      </w:tr>
      <w:tr w14:paraId="3D976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057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AC7EC0">
            <w:pPr>
              <w:jc w:val="both"/>
            </w:pPr>
            <w:r>
              <w:rPr>
                <w:rFonts w:ascii="宋体" w:hAnsi="宋体" w:eastAsia="宋体"/>
                <w:sz w:val="16"/>
              </w:rPr>
              <w:t>该项目投入资金425万元，用于补助全县14个乡镇，4个县级单位开展公共文化服务建设。通过该项目实施，有效发挥村级文化站的作用，提升公共文化服务建设水平，不断满足群众精神文化需求。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66D753">
            <w:pPr>
              <w:jc w:val="both"/>
            </w:pPr>
            <w:r>
              <w:rPr>
                <w:rFonts w:hint="eastAsia" w:ascii="宋体" w:hAnsi="宋体"/>
                <w:sz w:val="16"/>
                <w:lang w:eastAsia="zh-CN"/>
              </w:rPr>
              <w:t>截至</w:t>
            </w:r>
            <w:r>
              <w:rPr>
                <w:rFonts w:ascii="宋体" w:hAnsi="宋体" w:eastAsia="宋体"/>
                <w:sz w:val="16"/>
              </w:rPr>
              <w:t>2024年12月31日，该项目已完成支付项目款项393.7052万元，用于补助全县14个乡镇，4个县级单位开展公共文化服务建设。通过该项目实施，有效发挥村级文化站的作用，提升公共文化服务建设水平，不断满足群众精神文化需求。</w:t>
            </w:r>
          </w:p>
        </w:tc>
      </w:tr>
      <w:tr w14:paraId="6F51D0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AA54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27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77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B8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CEB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D9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FA9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F9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6E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74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9EB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138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F0DA0">
            <w:pPr>
              <w:jc w:val="center"/>
            </w:pPr>
            <w:r>
              <w:rPr>
                <w:rFonts w:ascii="宋体" w:hAnsi="宋体" w:eastAsia="宋体"/>
                <w:sz w:val="16"/>
              </w:rPr>
              <w:t>偏差原因分析及改进措施</w:t>
            </w:r>
          </w:p>
        </w:tc>
      </w:tr>
      <w:tr w14:paraId="75DD8A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9E3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4211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6C5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C89D">
            <w:pPr>
              <w:jc w:val="center"/>
            </w:pPr>
            <w:r>
              <w:rPr>
                <w:rFonts w:ascii="宋体" w:hAnsi="宋体" w:eastAsia="宋体"/>
                <w:sz w:val="16"/>
              </w:rPr>
              <w:t>涉及乡镇个数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198E">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4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D8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1C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43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C6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6CB9">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6E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C4B9D">
            <w:pPr>
              <w:jc w:val="center"/>
            </w:pPr>
          </w:p>
        </w:tc>
      </w:tr>
      <w:tr w14:paraId="7A452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51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D9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AA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06C6">
            <w:pPr>
              <w:jc w:val="center"/>
            </w:pPr>
            <w:r>
              <w:rPr>
                <w:rFonts w:ascii="宋体" w:hAnsi="宋体" w:eastAsia="宋体"/>
                <w:sz w:val="16"/>
              </w:rPr>
              <w:t>涉及县级单位个数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B1F1">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67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1D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72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A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C4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6912">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24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733E9">
            <w:pPr>
              <w:jc w:val="center"/>
            </w:pPr>
          </w:p>
        </w:tc>
      </w:tr>
      <w:tr w14:paraId="49991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744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11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14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73F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0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F0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1D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E5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3D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4C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F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94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78516">
            <w:pPr>
              <w:jc w:val="center"/>
            </w:pPr>
          </w:p>
        </w:tc>
      </w:tr>
      <w:tr w14:paraId="166E4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93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10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2B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734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7832">
            <w:pPr>
              <w:jc w:val="center"/>
            </w:pPr>
            <w:r>
              <w:rPr>
                <w:rFonts w:ascii="宋体" w:hAnsi="宋体" w:eastAsia="宋体"/>
                <w:sz w:val="16"/>
              </w:rPr>
              <w:t>=2025年2月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B1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E6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9C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B36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0D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74DC">
            <w:pPr>
              <w:jc w:val="center"/>
            </w:pPr>
            <w:r>
              <w:rPr>
                <w:rFonts w:ascii="宋体" w:hAnsi="宋体" w:eastAsia="宋体"/>
                <w:sz w:val="16"/>
              </w:rPr>
              <w:t>=2025年2月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CB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521BE">
            <w:pPr>
              <w:jc w:val="center"/>
            </w:pPr>
          </w:p>
        </w:tc>
      </w:tr>
      <w:tr w14:paraId="75A37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4C9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C6F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7A8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2CAD">
            <w:pPr>
              <w:jc w:val="center"/>
            </w:pPr>
            <w:r>
              <w:rPr>
                <w:rFonts w:ascii="宋体" w:hAnsi="宋体" w:eastAsia="宋体"/>
                <w:sz w:val="16"/>
              </w:rPr>
              <w:t>乡镇补助成本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135E">
            <w:pPr>
              <w:jc w:val="center"/>
            </w:pPr>
            <w:r>
              <w:rPr>
                <w:rFonts w:ascii="宋体" w:hAnsi="宋体" w:eastAsia="宋体"/>
                <w:sz w:val="16"/>
              </w:rPr>
              <w:t>&lt;=317.3万元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76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36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601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F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DF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76A6">
            <w:pPr>
              <w:jc w:val="center"/>
            </w:pPr>
            <w:r>
              <w:rPr>
                <w:rFonts w:ascii="宋体" w:hAnsi="宋体" w:eastAsia="宋体"/>
                <w:sz w:val="16"/>
              </w:rPr>
              <w:t>=309.8万元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0F11">
            <w:pPr>
              <w:jc w:val="center"/>
            </w:pPr>
            <w:r>
              <w:rPr>
                <w:rFonts w:ascii="宋体" w:hAnsi="宋体" w:eastAsia="宋体"/>
                <w:sz w:val="16"/>
              </w:rPr>
              <w:t>13.16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9067E">
            <w:pPr>
              <w:jc w:val="center"/>
            </w:pPr>
            <w:r>
              <w:rPr>
                <w:rFonts w:ascii="宋体" w:hAnsi="宋体" w:eastAsia="宋体"/>
                <w:sz w:val="16"/>
              </w:rPr>
              <w:t>偏差原因：工作督促力度不够，需进一步加强项目实施力度</w:t>
            </w:r>
          </w:p>
        </w:tc>
      </w:tr>
      <w:tr w14:paraId="1C14F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3DD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30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4FB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C114">
            <w:pPr>
              <w:jc w:val="center"/>
            </w:pPr>
            <w:r>
              <w:rPr>
                <w:rFonts w:ascii="宋体" w:hAnsi="宋体" w:eastAsia="宋体"/>
                <w:sz w:val="16"/>
              </w:rPr>
              <w:t>县级单位补助成本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C108">
            <w:pPr>
              <w:jc w:val="center"/>
            </w:pPr>
            <w:r>
              <w:rPr>
                <w:rFonts w:ascii="宋体" w:hAnsi="宋体" w:eastAsia="宋体"/>
                <w:sz w:val="16"/>
              </w:rPr>
              <w:t>&lt;=107.7万元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52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40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413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64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F5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B478">
            <w:pPr>
              <w:jc w:val="center"/>
            </w:pPr>
            <w:r>
              <w:rPr>
                <w:rFonts w:ascii="宋体" w:hAnsi="宋体" w:eastAsia="宋体"/>
                <w:sz w:val="16"/>
              </w:rPr>
              <w:t>=83.9052万元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CDE7">
            <w:pPr>
              <w:jc w:val="center"/>
            </w:pPr>
            <w:r>
              <w:rPr>
                <w:rFonts w:ascii="宋体" w:hAnsi="宋体" w:eastAsia="宋体"/>
                <w:sz w:val="16"/>
              </w:rPr>
              <w:t>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85BB1">
            <w:pPr>
              <w:jc w:val="center"/>
            </w:pPr>
            <w:r>
              <w:rPr>
                <w:rFonts w:ascii="宋体" w:hAnsi="宋体" w:eastAsia="宋体"/>
                <w:sz w:val="16"/>
              </w:rPr>
              <w:t>偏差原因：项目实施力度不够。需进一步增强项目实施力度</w:t>
            </w:r>
          </w:p>
        </w:tc>
      </w:tr>
      <w:tr w14:paraId="28CDAB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42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50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51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FF26">
            <w:pPr>
              <w:jc w:val="center"/>
            </w:pPr>
            <w:r>
              <w:rPr>
                <w:rFonts w:ascii="宋体" w:hAnsi="宋体" w:eastAsia="宋体"/>
                <w:sz w:val="16"/>
              </w:rPr>
              <w:t>提升公共文化服务建设水平，不断满足群众精神文化需求。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381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23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50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E1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8A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28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EB8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11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C0F95">
            <w:pPr>
              <w:jc w:val="center"/>
            </w:pPr>
          </w:p>
        </w:tc>
      </w:tr>
      <w:tr w14:paraId="1E5EF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6D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93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D2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2AAD">
            <w:pPr>
              <w:jc w:val="center"/>
            </w:pPr>
            <w:r>
              <w:rPr>
                <w:rFonts w:ascii="宋体" w:hAnsi="宋体" w:eastAsia="宋体"/>
                <w:sz w:val="16"/>
              </w:rPr>
              <w:t>受益补助单位满意度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8A2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D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F1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27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F5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B0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1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24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08F5F">
            <w:pPr>
              <w:jc w:val="center"/>
            </w:pPr>
            <w:r>
              <w:rPr>
                <w:rFonts w:ascii="宋体" w:hAnsi="宋体" w:eastAsia="宋体"/>
                <w:sz w:val="16"/>
              </w:rPr>
              <w:t>偏差原因：该项目实施效果较好，满意度较高</w:t>
            </w:r>
          </w:p>
        </w:tc>
      </w:tr>
      <w:tr w14:paraId="470F25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FC8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86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1041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DF7E">
            <w:pPr>
              <w:jc w:val="center"/>
            </w:pPr>
            <w:r>
              <w:rPr>
                <w:rFonts w:ascii="宋体" w:hAnsi="宋体" w:eastAsia="宋体"/>
                <w:sz w:val="16"/>
              </w:rPr>
              <w:t>94.02分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D4D464"/>
        </w:tc>
      </w:tr>
    </w:tbl>
    <w:p w14:paraId="0A6461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6B4D40F">
        <w:tblPrEx>
          <w:tblCellMar>
            <w:top w:w="0" w:type="dxa"/>
            <w:left w:w="108" w:type="dxa"/>
            <w:bottom w:w="0" w:type="dxa"/>
            <w:right w:w="108" w:type="dxa"/>
          </w:tblCellMar>
        </w:tblPrEx>
        <w:tc>
          <w:tcPr>
            <w:tcW w:w="8848" w:type="dxa"/>
            <w:gridSpan w:val="14"/>
            <w:vAlign w:val="center"/>
          </w:tcPr>
          <w:p w14:paraId="4E67229C">
            <w:pPr>
              <w:jc w:val="center"/>
            </w:pPr>
            <w:r>
              <w:rPr>
                <w:rFonts w:ascii="宋体" w:hAnsi="宋体" w:eastAsia="宋体"/>
                <w:sz w:val="24"/>
              </w:rPr>
              <w:t>项目支出绩效自评表</w:t>
            </w:r>
          </w:p>
        </w:tc>
      </w:tr>
      <w:tr w14:paraId="416A7ECD">
        <w:tblPrEx>
          <w:tblCellMar>
            <w:top w:w="0" w:type="dxa"/>
            <w:left w:w="108" w:type="dxa"/>
            <w:bottom w:w="0" w:type="dxa"/>
            <w:right w:w="108" w:type="dxa"/>
          </w:tblCellMar>
        </w:tblPrEx>
        <w:tc>
          <w:tcPr>
            <w:tcW w:w="8848" w:type="dxa"/>
            <w:gridSpan w:val="14"/>
            <w:vAlign w:val="center"/>
          </w:tcPr>
          <w:p w14:paraId="31345CD4">
            <w:pPr>
              <w:jc w:val="center"/>
            </w:pPr>
            <w:r>
              <w:rPr>
                <w:rFonts w:ascii="宋体" w:hAnsi="宋体" w:eastAsia="宋体"/>
                <w:sz w:val="24"/>
              </w:rPr>
              <w:t>(2024年度)</w:t>
            </w:r>
          </w:p>
        </w:tc>
      </w:tr>
      <w:tr w14:paraId="5398E2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4E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5E10B2">
            <w:pPr>
              <w:jc w:val="center"/>
            </w:pPr>
            <w:r>
              <w:rPr>
                <w:rFonts w:ascii="宋体" w:hAnsi="宋体" w:eastAsia="宋体"/>
                <w:sz w:val="16"/>
              </w:rPr>
              <w:t>2024年县委工作专班工作经费项目</w:t>
            </w:r>
          </w:p>
        </w:tc>
      </w:tr>
      <w:tr w14:paraId="155A18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914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752690">
            <w:pPr>
              <w:jc w:val="center"/>
            </w:pPr>
            <w:r>
              <w:rPr>
                <w:rFonts w:ascii="宋体" w:hAnsi="宋体" w:eastAsia="宋体"/>
                <w:sz w:val="16"/>
              </w:rPr>
              <w:t>中共英吉沙县委员会宣传部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75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8E507A">
            <w:pPr>
              <w:jc w:val="center"/>
            </w:pPr>
            <w:r>
              <w:rPr>
                <w:rFonts w:ascii="宋体" w:hAnsi="宋体" w:eastAsia="宋体"/>
                <w:sz w:val="16"/>
              </w:rPr>
              <w:t>中共英吉沙县委员会宣传部</w:t>
            </w:r>
          </w:p>
        </w:tc>
      </w:tr>
      <w:tr w14:paraId="424AA0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ABC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0B2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574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55B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EF4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D3C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7A0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84F6">
            <w:pPr>
              <w:jc w:val="center"/>
            </w:pPr>
            <w:r>
              <w:rPr>
                <w:rFonts w:ascii="宋体" w:hAnsi="宋体" w:eastAsia="宋体"/>
                <w:sz w:val="16"/>
              </w:rPr>
              <w:t>得分</w:t>
            </w:r>
          </w:p>
        </w:tc>
      </w:tr>
      <w:tr w14:paraId="4E87E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5A2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F8A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4A1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C71D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5E2DD">
            <w:pPr>
              <w:jc w:val="center"/>
            </w:pPr>
            <w:r>
              <w:rPr>
                <w:rFonts w:ascii="宋体" w:hAnsi="宋体" w:eastAsia="宋体"/>
                <w:sz w:val="16"/>
              </w:rPr>
              <w:t>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B2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9B00D">
            <w:pPr>
              <w:jc w:val="center"/>
            </w:pPr>
            <w:r>
              <w:rPr>
                <w:rFonts w:ascii="宋体" w:hAnsi="宋体" w:eastAsia="宋体"/>
                <w:sz w:val="16"/>
              </w:rPr>
              <w:t>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2ED6">
            <w:pPr>
              <w:jc w:val="center"/>
            </w:pPr>
            <w:r>
              <w:rPr>
                <w:rFonts w:ascii="宋体" w:hAnsi="宋体" w:eastAsia="宋体"/>
                <w:sz w:val="16"/>
              </w:rPr>
              <w:t>10.00分</w:t>
            </w:r>
          </w:p>
        </w:tc>
      </w:tr>
      <w:tr w14:paraId="7F4CD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DAF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03E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5530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36B4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11261">
            <w:pPr>
              <w:jc w:val="center"/>
            </w:pPr>
            <w:r>
              <w:rPr>
                <w:rFonts w:ascii="宋体" w:hAnsi="宋体" w:eastAsia="宋体"/>
                <w:sz w:val="16"/>
              </w:rPr>
              <w:t>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923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3D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9FDE">
            <w:pPr>
              <w:jc w:val="center"/>
            </w:pPr>
            <w:r>
              <w:rPr>
                <w:rFonts w:ascii="宋体" w:hAnsi="宋体" w:eastAsia="宋体"/>
                <w:sz w:val="16"/>
              </w:rPr>
              <w:t>—</w:t>
            </w:r>
          </w:p>
        </w:tc>
      </w:tr>
      <w:tr w14:paraId="4C23F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72A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884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858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11B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8A4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299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BE1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AB50">
            <w:pPr>
              <w:jc w:val="center"/>
            </w:pPr>
            <w:r>
              <w:rPr>
                <w:rFonts w:ascii="宋体" w:hAnsi="宋体" w:eastAsia="宋体"/>
                <w:sz w:val="16"/>
              </w:rPr>
              <w:t>—</w:t>
            </w:r>
          </w:p>
        </w:tc>
      </w:tr>
      <w:tr w14:paraId="72B795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CFC4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C943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353B4A">
            <w:pPr>
              <w:jc w:val="center"/>
            </w:pPr>
            <w:r>
              <w:rPr>
                <w:rFonts w:ascii="宋体" w:hAnsi="宋体" w:eastAsia="宋体"/>
                <w:sz w:val="16"/>
              </w:rPr>
              <w:t>实际完成情况</w:t>
            </w:r>
          </w:p>
        </w:tc>
      </w:tr>
      <w:tr w14:paraId="3E08B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8F1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91076">
            <w:pPr>
              <w:jc w:val="both"/>
            </w:pPr>
            <w:r>
              <w:rPr>
                <w:rFonts w:ascii="宋体" w:hAnsi="宋体" w:eastAsia="宋体"/>
                <w:sz w:val="16"/>
              </w:rPr>
              <w:t>该项目总</w:t>
            </w:r>
            <w:r>
              <w:rPr>
                <w:rFonts w:hint="eastAsia" w:ascii="宋体" w:hAnsi="宋体"/>
                <w:sz w:val="16"/>
                <w:lang w:eastAsia="zh-CN"/>
              </w:rPr>
              <w:t>投资</w:t>
            </w:r>
            <w:r>
              <w:rPr>
                <w:rFonts w:ascii="宋体" w:hAnsi="宋体" w:eastAsia="宋体"/>
                <w:sz w:val="16"/>
              </w:rPr>
              <w:t>10万元，主要用于支付6个专干参访路线打造、学习培训、差旅费等费用。该项目的实施，有效保障专干工作的有序推进。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9350F6">
            <w:pPr>
              <w:jc w:val="both"/>
            </w:pPr>
            <w:r>
              <w:rPr>
                <w:rFonts w:hint="eastAsia" w:ascii="宋体" w:hAnsi="宋体"/>
                <w:sz w:val="16"/>
                <w:lang w:eastAsia="zh-CN"/>
              </w:rPr>
              <w:t>截至</w:t>
            </w:r>
            <w:r>
              <w:rPr>
                <w:rFonts w:ascii="宋体" w:hAnsi="宋体" w:eastAsia="宋体"/>
                <w:sz w:val="16"/>
              </w:rPr>
              <w:t>2024年12月31日，该项目执行资金9.67万元，主要用于支付6个专干参访路线打造、学习培训、差旅费等费用。该项目的实施，有效保障专干工作的有序推进。</w:t>
            </w:r>
          </w:p>
        </w:tc>
      </w:tr>
      <w:tr w14:paraId="53B1F2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B98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16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89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6C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F1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7E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07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91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70A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9D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E6D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542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2546F">
            <w:pPr>
              <w:jc w:val="center"/>
            </w:pPr>
            <w:r>
              <w:rPr>
                <w:rFonts w:ascii="宋体" w:hAnsi="宋体" w:eastAsia="宋体"/>
                <w:sz w:val="16"/>
              </w:rPr>
              <w:t>偏差原因分析及改进措施</w:t>
            </w:r>
          </w:p>
        </w:tc>
      </w:tr>
      <w:tr w14:paraId="78D999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242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551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81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C066">
            <w:pPr>
              <w:jc w:val="center"/>
            </w:pPr>
            <w:r>
              <w:rPr>
                <w:rFonts w:ascii="宋体" w:hAnsi="宋体" w:eastAsia="宋体"/>
                <w:sz w:val="16"/>
              </w:rPr>
              <w:t>专干人数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53F0">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D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6C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84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3F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4D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D1CD">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24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1771A">
            <w:pPr>
              <w:jc w:val="center"/>
            </w:pPr>
          </w:p>
        </w:tc>
      </w:tr>
      <w:tr w14:paraId="23A6C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FF6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3D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05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567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D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C0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F3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55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BC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CC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3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2A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E73DD">
            <w:pPr>
              <w:jc w:val="center"/>
            </w:pPr>
            <w:r>
              <w:rPr>
                <w:rFonts w:ascii="宋体" w:hAnsi="宋体" w:eastAsia="宋体"/>
                <w:sz w:val="16"/>
              </w:rPr>
              <w:t>偏差原因：加强项目实施的督促</w:t>
            </w:r>
          </w:p>
        </w:tc>
      </w:tr>
      <w:tr w14:paraId="7623A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8F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B80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CEE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AC9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D3C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C82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8B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4D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94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2C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101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CC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21B3">
            <w:pPr>
              <w:jc w:val="center"/>
            </w:pPr>
          </w:p>
        </w:tc>
      </w:tr>
      <w:tr w14:paraId="72F9BC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2BD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E89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BE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E16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BA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4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E1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E3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B7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3D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58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33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0778B">
            <w:pPr>
              <w:jc w:val="center"/>
            </w:pPr>
          </w:p>
        </w:tc>
      </w:tr>
      <w:tr w14:paraId="7B658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A99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F70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D2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BD2A">
            <w:pPr>
              <w:jc w:val="center"/>
            </w:pPr>
            <w:r>
              <w:rPr>
                <w:rFonts w:ascii="宋体" w:hAnsi="宋体" w:eastAsia="宋体"/>
                <w:sz w:val="16"/>
              </w:rPr>
              <w:t>支付相关费用成本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5627">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F7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E7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05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AA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46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F613">
            <w:pPr>
              <w:jc w:val="center"/>
            </w:pPr>
            <w:r>
              <w:rPr>
                <w:rFonts w:ascii="宋体" w:hAnsi="宋体" w:eastAsia="宋体"/>
                <w:sz w:val="16"/>
              </w:rPr>
              <w:t>=9.67万元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EF04">
            <w:pPr>
              <w:jc w:val="center"/>
            </w:pPr>
            <w:r>
              <w:rPr>
                <w:rFonts w:ascii="宋体" w:hAnsi="宋体" w:eastAsia="宋体"/>
                <w:sz w:val="16"/>
              </w:rPr>
              <w:t>18.84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09B62">
            <w:pPr>
              <w:jc w:val="center"/>
            </w:pPr>
            <w:r>
              <w:rPr>
                <w:rFonts w:ascii="宋体" w:hAnsi="宋体" w:eastAsia="宋体"/>
                <w:sz w:val="16"/>
              </w:rPr>
              <w:t>偏差原因：年初预算做得不细，需加强对预算工作的管理</w:t>
            </w:r>
          </w:p>
        </w:tc>
      </w:tr>
      <w:tr w14:paraId="6FCCC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D65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12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C5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22DC">
            <w:pPr>
              <w:jc w:val="center"/>
            </w:pPr>
            <w:r>
              <w:rPr>
                <w:rFonts w:ascii="宋体" w:hAnsi="宋体" w:eastAsia="宋体"/>
                <w:sz w:val="16"/>
              </w:rPr>
              <w:t>保障专干工作的有序推进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BA0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9C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36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EF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8F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2E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5CD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168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35D6C">
            <w:pPr>
              <w:jc w:val="center"/>
            </w:pPr>
          </w:p>
        </w:tc>
      </w:tr>
      <w:tr w14:paraId="57E0DC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43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83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19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BF3B">
            <w:pPr>
              <w:jc w:val="center"/>
            </w:pPr>
            <w:r>
              <w:rPr>
                <w:rFonts w:ascii="宋体" w:hAnsi="宋体" w:eastAsia="宋体"/>
                <w:sz w:val="16"/>
              </w:rPr>
              <w:t>受益相关专干满意度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9D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F0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BE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28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B1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80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B0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6F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8B40F">
            <w:pPr>
              <w:jc w:val="center"/>
            </w:pPr>
            <w:r>
              <w:rPr>
                <w:rFonts w:ascii="宋体" w:hAnsi="宋体" w:eastAsia="宋体"/>
                <w:sz w:val="16"/>
              </w:rPr>
              <w:t>偏差原因：该项目实施效果好，满意度较高</w:t>
            </w:r>
          </w:p>
        </w:tc>
      </w:tr>
      <w:tr w14:paraId="17F25D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C70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3AC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F8A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BFEA">
            <w:pPr>
              <w:jc w:val="center"/>
            </w:pPr>
            <w:r>
              <w:rPr>
                <w:rFonts w:ascii="宋体" w:hAnsi="宋体" w:eastAsia="宋体"/>
                <w:sz w:val="16"/>
              </w:rPr>
              <w:t>98.84分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55201F"/>
        </w:tc>
      </w:tr>
    </w:tbl>
    <w:p w14:paraId="3DB70100">
      <w:r>
        <w:br w:type="page"/>
      </w:r>
    </w:p>
    <w:tbl>
      <w:tblPr>
        <w:tblStyle w:val="9"/>
        <w:tblW w:w="9538" w:type="dxa"/>
        <w:tblInd w:w="0" w:type="dxa"/>
        <w:tblLayout w:type="autofit"/>
        <w:tblCellMar>
          <w:top w:w="0" w:type="dxa"/>
          <w:left w:w="108" w:type="dxa"/>
          <w:bottom w:w="0" w:type="dxa"/>
          <w:right w:w="108" w:type="dxa"/>
        </w:tblCellMar>
      </w:tblPr>
      <w:tblGrid>
        <w:gridCol w:w="658"/>
        <w:gridCol w:w="658"/>
        <w:gridCol w:w="658"/>
        <w:gridCol w:w="658"/>
        <w:gridCol w:w="658"/>
        <w:gridCol w:w="658"/>
        <w:gridCol w:w="658"/>
        <w:gridCol w:w="660"/>
        <w:gridCol w:w="658"/>
        <w:gridCol w:w="658"/>
        <w:gridCol w:w="658"/>
        <w:gridCol w:w="658"/>
        <w:gridCol w:w="658"/>
        <w:gridCol w:w="982"/>
      </w:tblGrid>
      <w:tr w14:paraId="3D164091">
        <w:tblPrEx>
          <w:tblCellMar>
            <w:top w:w="0" w:type="dxa"/>
            <w:left w:w="108" w:type="dxa"/>
            <w:bottom w:w="0" w:type="dxa"/>
            <w:right w:w="108" w:type="dxa"/>
          </w:tblCellMar>
        </w:tblPrEx>
        <w:trPr>
          <w:trHeight w:val="147" w:hRule="atLeast"/>
        </w:trPr>
        <w:tc>
          <w:tcPr>
            <w:tcW w:w="9538" w:type="dxa"/>
            <w:gridSpan w:val="14"/>
            <w:vAlign w:val="center"/>
          </w:tcPr>
          <w:p w14:paraId="3A7B0BD1">
            <w:pPr>
              <w:jc w:val="center"/>
            </w:pPr>
            <w:r>
              <w:rPr>
                <w:rFonts w:ascii="宋体" w:hAnsi="宋体" w:eastAsia="宋体"/>
                <w:sz w:val="24"/>
              </w:rPr>
              <w:t>项目支出绩效自评表</w:t>
            </w:r>
          </w:p>
        </w:tc>
      </w:tr>
      <w:tr w14:paraId="2887D0A7">
        <w:tblPrEx>
          <w:tblCellMar>
            <w:top w:w="0" w:type="dxa"/>
            <w:left w:w="108" w:type="dxa"/>
            <w:bottom w:w="0" w:type="dxa"/>
            <w:right w:w="108" w:type="dxa"/>
          </w:tblCellMar>
        </w:tblPrEx>
        <w:trPr>
          <w:trHeight w:val="147" w:hRule="atLeast"/>
        </w:trPr>
        <w:tc>
          <w:tcPr>
            <w:tcW w:w="9538" w:type="dxa"/>
            <w:gridSpan w:val="14"/>
            <w:vAlign w:val="center"/>
          </w:tcPr>
          <w:p w14:paraId="6C858F72">
            <w:pPr>
              <w:jc w:val="center"/>
            </w:pPr>
            <w:r>
              <w:rPr>
                <w:rFonts w:ascii="宋体" w:hAnsi="宋体" w:eastAsia="宋体"/>
                <w:sz w:val="24"/>
              </w:rPr>
              <w:t>(2024年度)</w:t>
            </w:r>
          </w:p>
        </w:tc>
      </w:tr>
      <w:tr w14:paraId="4AB5E6A9">
        <w:tblPrEx>
          <w:tblCellMar>
            <w:top w:w="0" w:type="dxa"/>
            <w:left w:w="108" w:type="dxa"/>
            <w:bottom w:w="0" w:type="dxa"/>
            <w:right w:w="108" w:type="dxa"/>
          </w:tblCellMar>
        </w:tblPrEx>
        <w:trPr>
          <w:trHeight w:val="305" w:hRule="atLeast"/>
        </w:trPr>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62CC363">
            <w:pPr>
              <w:jc w:val="center"/>
            </w:pPr>
            <w:r>
              <w:rPr>
                <w:rFonts w:ascii="宋体" w:hAnsi="宋体" w:eastAsia="宋体"/>
                <w:sz w:val="16"/>
              </w:rPr>
              <w:t>项目名称</w:t>
            </w:r>
          </w:p>
        </w:tc>
        <w:tc>
          <w:tcPr>
            <w:tcW w:w="88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9CBE2D">
            <w:pPr>
              <w:jc w:val="center"/>
            </w:pPr>
            <w:r>
              <w:rPr>
                <w:rFonts w:ascii="宋体" w:hAnsi="宋体" w:eastAsia="宋体"/>
                <w:sz w:val="16"/>
              </w:rPr>
              <w:t>2024年度</w:t>
            </w:r>
            <w:r>
              <w:rPr>
                <w:rFonts w:hint="eastAsia" w:ascii="宋体" w:hAnsi="宋体"/>
                <w:sz w:val="16"/>
                <w:lang w:eastAsia="zh-CN"/>
              </w:rPr>
              <w:t>民族地区</w:t>
            </w:r>
            <w:r>
              <w:rPr>
                <w:rFonts w:ascii="宋体" w:hAnsi="宋体" w:eastAsia="宋体"/>
                <w:sz w:val="16"/>
              </w:rPr>
              <w:t>和边疆地区文化安全补助资金项目</w:t>
            </w:r>
          </w:p>
        </w:tc>
      </w:tr>
      <w:tr w14:paraId="52DEE5DD">
        <w:tblPrEx>
          <w:tblCellMar>
            <w:top w:w="0" w:type="dxa"/>
            <w:left w:w="108" w:type="dxa"/>
            <w:bottom w:w="0" w:type="dxa"/>
            <w:right w:w="108" w:type="dxa"/>
          </w:tblCellMar>
        </w:tblPrEx>
        <w:trPr>
          <w:trHeight w:val="305" w:hRule="atLeast"/>
        </w:trPr>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9E5FD1A">
            <w:pPr>
              <w:jc w:val="center"/>
            </w:pPr>
            <w:r>
              <w:rPr>
                <w:rFonts w:ascii="宋体" w:hAnsi="宋体" w:eastAsia="宋体"/>
                <w:sz w:val="16"/>
              </w:rPr>
              <w:t>主管部门</w:t>
            </w:r>
          </w:p>
        </w:tc>
        <w:tc>
          <w:tcPr>
            <w:tcW w:w="46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C2A4A7">
            <w:pPr>
              <w:jc w:val="center"/>
            </w:pPr>
            <w:r>
              <w:rPr>
                <w:rFonts w:ascii="宋体" w:hAnsi="宋体" w:eastAsia="宋体"/>
                <w:sz w:val="16"/>
              </w:rPr>
              <w:t>中共英吉沙县委员会宣传部</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969025A">
            <w:pPr>
              <w:jc w:val="center"/>
            </w:pPr>
            <w:r>
              <w:rPr>
                <w:rFonts w:ascii="宋体" w:hAnsi="宋体" w:eastAsia="宋体"/>
                <w:sz w:val="16"/>
              </w:rPr>
              <w:t>实施单位</w:t>
            </w:r>
          </w:p>
        </w:tc>
        <w:tc>
          <w:tcPr>
            <w:tcW w:w="361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C3BD35">
            <w:pPr>
              <w:jc w:val="center"/>
            </w:pPr>
            <w:r>
              <w:rPr>
                <w:rFonts w:ascii="宋体" w:hAnsi="宋体" w:eastAsia="宋体"/>
                <w:sz w:val="16"/>
              </w:rPr>
              <w:t>中共英吉沙县委员会宣传部</w:t>
            </w:r>
          </w:p>
        </w:tc>
      </w:tr>
      <w:tr w14:paraId="41685298">
        <w:tblPrEx>
          <w:tblCellMar>
            <w:top w:w="0" w:type="dxa"/>
            <w:left w:w="108" w:type="dxa"/>
            <w:bottom w:w="0" w:type="dxa"/>
            <w:right w:w="108" w:type="dxa"/>
          </w:tblCellMar>
        </w:tblPrEx>
        <w:trPr>
          <w:trHeight w:val="305" w:hRule="atLeast"/>
        </w:trPr>
        <w:tc>
          <w:tcPr>
            <w:tcW w:w="65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3189B">
            <w:pPr>
              <w:jc w:val="center"/>
            </w:pPr>
            <w:r>
              <w:rPr>
                <w:rFonts w:ascii="宋体" w:hAnsi="宋体" w:eastAsia="宋体"/>
                <w:sz w:val="16"/>
              </w:rPr>
              <w:t>项目资金 （万元）</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3D58E">
            <w:pPr>
              <w:jc w:val="center"/>
            </w:pP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76832">
            <w:pPr>
              <w:jc w:val="center"/>
            </w:pPr>
            <w:r>
              <w:rPr>
                <w:rFonts w:ascii="宋体" w:hAnsi="宋体" w:eastAsia="宋体"/>
                <w:sz w:val="16"/>
              </w:rPr>
              <w:t>年初预算数</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30C85">
            <w:pPr>
              <w:jc w:val="center"/>
            </w:pPr>
            <w:r>
              <w:rPr>
                <w:rFonts w:ascii="宋体" w:hAnsi="宋体" w:eastAsia="宋体"/>
                <w:sz w:val="16"/>
              </w:rPr>
              <w:t>全年预算数</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81D3A">
            <w:pPr>
              <w:jc w:val="center"/>
            </w:pPr>
            <w:r>
              <w:rPr>
                <w:rFonts w:ascii="宋体" w:hAnsi="宋体" w:eastAsia="宋体"/>
                <w:sz w:val="16"/>
              </w:rPr>
              <w:t>全年执行数</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76623">
            <w:pPr>
              <w:jc w:val="center"/>
            </w:pPr>
            <w:r>
              <w:rPr>
                <w:rFonts w:ascii="宋体" w:hAnsi="宋体" w:eastAsia="宋体"/>
                <w:sz w:val="16"/>
              </w:rPr>
              <w:t>分值</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6AA99">
            <w:pPr>
              <w:jc w:val="center"/>
            </w:pPr>
            <w:r>
              <w:rPr>
                <w:rFonts w:ascii="宋体" w:hAnsi="宋体" w:eastAsia="宋体"/>
                <w:sz w:val="16"/>
              </w:rPr>
              <w:t>执行率</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1C2255E2">
            <w:pPr>
              <w:jc w:val="center"/>
            </w:pPr>
            <w:r>
              <w:rPr>
                <w:rFonts w:ascii="宋体" w:hAnsi="宋体" w:eastAsia="宋体"/>
                <w:sz w:val="16"/>
              </w:rPr>
              <w:t>得分</w:t>
            </w:r>
          </w:p>
        </w:tc>
      </w:tr>
      <w:tr w14:paraId="071BEF45">
        <w:tblPrEx>
          <w:tblCellMar>
            <w:top w:w="0" w:type="dxa"/>
            <w:left w:w="108" w:type="dxa"/>
            <w:bottom w:w="0" w:type="dxa"/>
            <w:right w:w="108" w:type="dxa"/>
          </w:tblCellMar>
        </w:tblPrEx>
        <w:trPr>
          <w:trHeight w:val="158"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2D87D0ED"/>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A797A">
            <w:pPr>
              <w:jc w:val="center"/>
            </w:pPr>
            <w:r>
              <w:rPr>
                <w:rFonts w:ascii="宋体" w:hAnsi="宋体" w:eastAsia="宋体"/>
                <w:sz w:val="16"/>
              </w:rPr>
              <w:t>年度资金总额</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09BA6">
            <w:pPr>
              <w:jc w:val="center"/>
            </w:pPr>
            <w:r>
              <w:rPr>
                <w:rFonts w:ascii="宋体" w:hAnsi="宋体" w:eastAsia="宋体"/>
                <w:sz w:val="16"/>
              </w:rPr>
              <w:t>5.00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58FFD">
            <w:pPr>
              <w:jc w:val="center"/>
            </w:pPr>
            <w:r>
              <w:rPr>
                <w:rFonts w:ascii="宋体" w:hAnsi="宋体" w:eastAsia="宋体"/>
                <w:sz w:val="16"/>
              </w:rPr>
              <w:t>5.00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256E2">
            <w:pPr>
              <w:jc w:val="center"/>
            </w:pPr>
            <w:r>
              <w:rPr>
                <w:rFonts w:ascii="宋体" w:hAnsi="宋体" w:eastAsia="宋体"/>
                <w:sz w:val="16"/>
              </w:rPr>
              <w:t>5.00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72E43">
            <w:pPr>
              <w:jc w:val="center"/>
            </w:pPr>
            <w:r>
              <w:rPr>
                <w:rFonts w:ascii="宋体" w:hAnsi="宋体" w:eastAsia="宋体"/>
                <w:sz w:val="16"/>
              </w:rPr>
              <w:t>10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AEE19">
            <w:pPr>
              <w:jc w:val="center"/>
            </w:pPr>
            <w:r>
              <w:rPr>
                <w:rFonts w:ascii="宋体" w:hAnsi="宋体" w:eastAsia="宋体"/>
                <w:sz w:val="16"/>
              </w:rPr>
              <w:t>100.0%</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36F0428D">
            <w:pPr>
              <w:jc w:val="center"/>
            </w:pPr>
            <w:r>
              <w:rPr>
                <w:rFonts w:ascii="宋体" w:hAnsi="宋体" w:eastAsia="宋体"/>
                <w:sz w:val="16"/>
              </w:rPr>
              <w:t>10.00分</w:t>
            </w:r>
          </w:p>
        </w:tc>
      </w:tr>
      <w:tr w14:paraId="18CA6ACF">
        <w:tblPrEx>
          <w:tblCellMar>
            <w:top w:w="0" w:type="dxa"/>
            <w:left w:w="108" w:type="dxa"/>
            <w:bottom w:w="0" w:type="dxa"/>
            <w:right w:w="108" w:type="dxa"/>
          </w:tblCellMar>
        </w:tblPrEx>
        <w:trPr>
          <w:trHeight w:val="305"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32DE480D"/>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FC9FB">
            <w:pPr>
              <w:jc w:val="center"/>
            </w:pPr>
            <w:r>
              <w:rPr>
                <w:rFonts w:ascii="宋体" w:hAnsi="宋体" w:eastAsia="宋体"/>
                <w:sz w:val="16"/>
              </w:rPr>
              <w:t>其中：当年财政拨款</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3647D">
            <w:pPr>
              <w:jc w:val="center"/>
            </w:pPr>
            <w:r>
              <w:rPr>
                <w:rFonts w:ascii="宋体" w:hAnsi="宋体" w:eastAsia="宋体"/>
                <w:sz w:val="16"/>
              </w:rPr>
              <w:t>5.00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B7FBA">
            <w:pPr>
              <w:jc w:val="center"/>
            </w:pPr>
            <w:r>
              <w:rPr>
                <w:rFonts w:ascii="宋体" w:hAnsi="宋体" w:eastAsia="宋体"/>
                <w:sz w:val="16"/>
              </w:rPr>
              <w:t>5.00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76FEB">
            <w:pPr>
              <w:jc w:val="center"/>
            </w:pPr>
            <w:r>
              <w:rPr>
                <w:rFonts w:ascii="宋体" w:hAnsi="宋体" w:eastAsia="宋体"/>
                <w:sz w:val="16"/>
              </w:rPr>
              <w:t>5.00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0203F">
            <w:pPr>
              <w:jc w:val="center"/>
            </w:pPr>
            <w:r>
              <w:rPr>
                <w:rFonts w:ascii="宋体" w:hAnsi="宋体" w:eastAsia="宋体"/>
                <w:sz w:val="16"/>
              </w:rPr>
              <w:t>—</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F8DDD">
            <w:pPr>
              <w:jc w:val="center"/>
            </w:pPr>
            <w:r>
              <w:rPr>
                <w:rFonts w:ascii="宋体" w:hAnsi="宋体" w:eastAsia="宋体"/>
                <w:sz w:val="16"/>
              </w:rPr>
              <w:t>—</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380BC9B6">
            <w:pPr>
              <w:jc w:val="center"/>
            </w:pPr>
            <w:r>
              <w:rPr>
                <w:rFonts w:ascii="宋体" w:hAnsi="宋体" w:eastAsia="宋体"/>
                <w:sz w:val="16"/>
              </w:rPr>
              <w:t>—</w:t>
            </w:r>
          </w:p>
        </w:tc>
      </w:tr>
      <w:tr w14:paraId="18604006">
        <w:tblPrEx>
          <w:tblCellMar>
            <w:top w:w="0" w:type="dxa"/>
            <w:left w:w="108" w:type="dxa"/>
            <w:bottom w:w="0" w:type="dxa"/>
            <w:right w:w="108" w:type="dxa"/>
          </w:tblCellMar>
        </w:tblPrEx>
        <w:trPr>
          <w:trHeight w:val="158"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4A4F8304"/>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CBF03">
            <w:pPr>
              <w:jc w:val="center"/>
            </w:pPr>
            <w:r>
              <w:rPr>
                <w:rFonts w:ascii="宋体" w:hAnsi="宋体" w:eastAsia="宋体"/>
                <w:sz w:val="16"/>
              </w:rPr>
              <w:t xml:space="preserve">  其他资金</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0EA27">
            <w:pPr>
              <w:jc w:val="center"/>
            </w:pPr>
            <w:r>
              <w:rPr>
                <w:rFonts w:ascii="宋体" w:hAnsi="宋体" w:eastAsia="宋体"/>
                <w:sz w:val="16"/>
              </w:rPr>
              <w:t>0.00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661AF">
            <w:pPr>
              <w:jc w:val="center"/>
            </w:pPr>
            <w:r>
              <w:rPr>
                <w:rFonts w:ascii="宋体" w:hAnsi="宋体" w:eastAsia="宋体"/>
                <w:sz w:val="16"/>
              </w:rPr>
              <w:t>0.00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7D5D4">
            <w:pPr>
              <w:jc w:val="center"/>
            </w:pPr>
            <w:r>
              <w:rPr>
                <w:rFonts w:ascii="宋体" w:hAnsi="宋体" w:eastAsia="宋体"/>
                <w:sz w:val="16"/>
              </w:rPr>
              <w:t>0.00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E355D">
            <w:pPr>
              <w:jc w:val="center"/>
            </w:pPr>
            <w:r>
              <w:rPr>
                <w:rFonts w:ascii="宋体" w:hAnsi="宋体" w:eastAsia="宋体"/>
                <w:sz w:val="16"/>
              </w:rPr>
              <w:t>—</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78D03">
            <w:pPr>
              <w:jc w:val="center"/>
            </w:pPr>
            <w:r>
              <w:rPr>
                <w:rFonts w:ascii="宋体" w:hAnsi="宋体" w:eastAsia="宋体"/>
                <w:sz w:val="16"/>
              </w:rPr>
              <w:t>—</w:t>
            </w:r>
          </w:p>
        </w:tc>
        <w:tc>
          <w:tcPr>
            <w:tcW w:w="982" w:type="dxa"/>
            <w:tcBorders>
              <w:top w:val="single" w:color="auto" w:sz="10" w:space="0"/>
              <w:left w:val="single" w:color="auto" w:sz="10" w:space="0"/>
              <w:bottom w:val="single" w:color="auto" w:sz="10" w:space="0"/>
              <w:right w:val="single" w:color="auto" w:sz="10" w:space="0"/>
              <w:insideV w:val="single" w:sz="10" w:space="0"/>
            </w:tcBorders>
            <w:vAlign w:val="center"/>
          </w:tcPr>
          <w:p w14:paraId="6542AD79">
            <w:pPr>
              <w:jc w:val="center"/>
            </w:pPr>
            <w:r>
              <w:rPr>
                <w:rFonts w:ascii="宋体" w:hAnsi="宋体" w:eastAsia="宋体"/>
                <w:sz w:val="16"/>
              </w:rPr>
              <w:t>—</w:t>
            </w:r>
          </w:p>
        </w:tc>
      </w:tr>
      <w:tr w14:paraId="41454DDF">
        <w:tblPrEx>
          <w:tblCellMar>
            <w:top w:w="0" w:type="dxa"/>
            <w:left w:w="108" w:type="dxa"/>
            <w:bottom w:w="0" w:type="dxa"/>
            <w:right w:w="108" w:type="dxa"/>
          </w:tblCellMar>
        </w:tblPrEx>
        <w:trPr>
          <w:trHeight w:val="158" w:hRule="atLeast"/>
        </w:trPr>
        <w:tc>
          <w:tcPr>
            <w:tcW w:w="65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8889D">
            <w:pPr>
              <w:jc w:val="center"/>
            </w:pPr>
            <w:r>
              <w:rPr>
                <w:rFonts w:ascii="宋体" w:hAnsi="宋体" w:eastAsia="宋体"/>
                <w:sz w:val="16"/>
              </w:rPr>
              <w:t>三、目标完成情况</w:t>
            </w:r>
          </w:p>
        </w:tc>
        <w:tc>
          <w:tcPr>
            <w:tcW w:w="46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9C3C9A">
            <w:pPr>
              <w:jc w:val="center"/>
            </w:pPr>
            <w:r>
              <w:rPr>
                <w:rFonts w:ascii="宋体" w:hAnsi="宋体" w:eastAsia="宋体"/>
                <w:sz w:val="16"/>
              </w:rPr>
              <w:t>预期目标</w:t>
            </w:r>
          </w:p>
        </w:tc>
        <w:tc>
          <w:tcPr>
            <w:tcW w:w="42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FECA7B">
            <w:pPr>
              <w:jc w:val="center"/>
            </w:pPr>
            <w:r>
              <w:rPr>
                <w:rFonts w:ascii="宋体" w:hAnsi="宋体" w:eastAsia="宋体"/>
                <w:sz w:val="16"/>
              </w:rPr>
              <w:t>实际完成情况</w:t>
            </w:r>
          </w:p>
        </w:tc>
      </w:tr>
      <w:tr w14:paraId="328F3909">
        <w:tblPrEx>
          <w:tblCellMar>
            <w:top w:w="0" w:type="dxa"/>
            <w:left w:w="108" w:type="dxa"/>
            <w:bottom w:w="0" w:type="dxa"/>
            <w:right w:w="108" w:type="dxa"/>
          </w:tblCellMar>
        </w:tblPrEx>
        <w:trPr>
          <w:trHeight w:val="744"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687E3F47"/>
        </w:tc>
        <w:tc>
          <w:tcPr>
            <w:tcW w:w="46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2D31D8">
            <w:pPr>
              <w:jc w:val="both"/>
            </w:pPr>
            <w:r>
              <w:rPr>
                <w:rFonts w:ascii="宋体" w:hAnsi="宋体" w:eastAsia="宋体"/>
                <w:sz w:val="16"/>
              </w:rPr>
              <w:t>该项目总投5万元，用于创建全县扫黄打非示范点2个、开展人员培训1场、开展绿书签活动1次，开展社会宣传活动3次，完成扫黄打非任务，持续净化文化出版物市场，营造良好的市场环境。</w:t>
            </w:r>
          </w:p>
        </w:tc>
        <w:tc>
          <w:tcPr>
            <w:tcW w:w="42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96CF46">
            <w:pPr>
              <w:jc w:val="both"/>
            </w:pPr>
            <w:r>
              <w:rPr>
                <w:rFonts w:hint="eastAsia" w:ascii="宋体" w:hAnsi="宋体"/>
                <w:sz w:val="16"/>
                <w:lang w:eastAsia="zh-CN"/>
              </w:rPr>
              <w:t>截至2024</w:t>
            </w:r>
            <w:r>
              <w:rPr>
                <w:rFonts w:ascii="宋体" w:hAnsi="宋体" w:eastAsia="宋体"/>
                <w:sz w:val="16"/>
              </w:rPr>
              <w:t>年12月31日，该项目执行资金5万元，用于创建全县扫黄打非示范点2个、开展人员培训1场、开展绿书签活动1次，开展社会宣传活动3次，完成扫黄打非任务，持续净化文化出版物市场，营造良好的市场环境。</w:t>
            </w:r>
          </w:p>
        </w:tc>
      </w:tr>
      <w:tr w14:paraId="3BFFF366">
        <w:tblPrEx>
          <w:tblCellMar>
            <w:top w:w="0" w:type="dxa"/>
            <w:left w:w="108" w:type="dxa"/>
            <w:bottom w:w="0" w:type="dxa"/>
            <w:right w:w="108" w:type="dxa"/>
          </w:tblCellMar>
        </w:tblPrEx>
        <w:trPr>
          <w:trHeight w:val="597" w:hRule="atLeast"/>
        </w:trPr>
        <w:tc>
          <w:tcPr>
            <w:tcW w:w="658" w:type="dxa"/>
            <w:tcBorders>
              <w:top w:val="single" w:color="auto" w:sz="10" w:space="0"/>
              <w:left w:val="single" w:color="auto" w:sz="10" w:space="0"/>
              <w:bottom w:val="single" w:color="auto" w:sz="10" w:space="0"/>
              <w:right w:val="single" w:color="auto" w:sz="10" w:space="0"/>
              <w:insideV w:val="single" w:sz="10" w:space="0"/>
            </w:tcBorders>
          </w:tcPr>
          <w:p w14:paraId="63F33D7F"/>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23E2D6A">
            <w:pPr>
              <w:jc w:val="center"/>
            </w:pPr>
            <w:r>
              <w:rPr>
                <w:rFonts w:ascii="宋体" w:hAnsi="宋体" w:eastAsia="宋体"/>
                <w:sz w:val="16"/>
              </w:rPr>
              <w:t>一级指标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DA1FA2B">
            <w:pPr>
              <w:jc w:val="center"/>
            </w:pPr>
            <w:r>
              <w:rPr>
                <w:rFonts w:ascii="宋体" w:hAnsi="宋体" w:eastAsia="宋体"/>
                <w:sz w:val="16"/>
              </w:rPr>
              <w:t>二级指标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203D936">
            <w:pPr>
              <w:jc w:val="center"/>
            </w:pPr>
            <w:r>
              <w:rPr>
                <w:rFonts w:ascii="宋体" w:hAnsi="宋体" w:eastAsia="宋体"/>
                <w:sz w:val="16"/>
              </w:rPr>
              <w:t>三级指标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F1E9882">
            <w:pPr>
              <w:jc w:val="center"/>
            </w:pPr>
            <w:r>
              <w:rPr>
                <w:rFonts w:ascii="宋体" w:hAnsi="宋体" w:eastAsia="宋体"/>
                <w:sz w:val="16"/>
              </w:rPr>
              <w:t>年度指标值</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7270271">
            <w:pPr>
              <w:jc w:val="center"/>
            </w:pPr>
            <w:r>
              <w:rPr>
                <w:rFonts w:ascii="宋体" w:hAnsi="宋体" w:eastAsia="宋体"/>
                <w:sz w:val="16"/>
              </w:rPr>
              <w:t>指标值设定依据</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B32217B">
            <w:pPr>
              <w:jc w:val="center"/>
            </w:pPr>
            <w:r>
              <w:rPr>
                <w:rFonts w:ascii="宋体" w:hAnsi="宋体" w:eastAsia="宋体"/>
                <w:sz w:val="16"/>
              </w:rPr>
              <w:t>上年完成情况</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2654FBCB">
            <w:pPr>
              <w:jc w:val="center"/>
            </w:pPr>
            <w:r>
              <w:rPr>
                <w:rFonts w:ascii="宋体" w:hAnsi="宋体" w:eastAsia="宋体"/>
                <w:sz w:val="16"/>
              </w:rPr>
              <w:t>权重</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6209C40">
            <w:pPr>
              <w:jc w:val="center"/>
            </w:pPr>
            <w:r>
              <w:rPr>
                <w:rFonts w:ascii="宋体" w:hAnsi="宋体" w:eastAsia="宋体"/>
                <w:sz w:val="16"/>
              </w:rPr>
              <w:t>赋分规则</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638EEE4">
            <w:pPr>
              <w:jc w:val="center"/>
            </w:pPr>
            <w:r>
              <w:rPr>
                <w:rFonts w:ascii="宋体" w:hAnsi="宋体" w:eastAsia="宋体"/>
                <w:sz w:val="16"/>
              </w:rPr>
              <w:t>佐证资料</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59B498C">
            <w:pPr>
              <w:jc w:val="center"/>
            </w:pPr>
            <w:r>
              <w:rPr>
                <w:rFonts w:ascii="宋体" w:hAnsi="宋体" w:eastAsia="宋体"/>
                <w:sz w:val="16"/>
              </w:rPr>
              <w:t>实际完成值</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2E7CF45">
            <w:pPr>
              <w:jc w:val="center"/>
            </w:pPr>
            <w:r>
              <w:rPr>
                <w:rFonts w:ascii="宋体" w:hAnsi="宋体" w:eastAsia="宋体"/>
                <w:sz w:val="16"/>
              </w:rPr>
              <w:t>得分</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E10C2">
            <w:pPr>
              <w:jc w:val="center"/>
            </w:pPr>
            <w:r>
              <w:rPr>
                <w:rFonts w:ascii="宋体" w:hAnsi="宋体" w:eastAsia="宋体"/>
                <w:sz w:val="16"/>
              </w:rPr>
              <w:t>偏差原因分析及改进措施</w:t>
            </w:r>
          </w:p>
        </w:tc>
      </w:tr>
      <w:tr w14:paraId="38808930">
        <w:tblPrEx>
          <w:tblCellMar>
            <w:top w:w="0" w:type="dxa"/>
            <w:left w:w="108" w:type="dxa"/>
            <w:bottom w:w="0" w:type="dxa"/>
            <w:right w:w="108" w:type="dxa"/>
          </w:tblCellMar>
        </w:tblPrEx>
        <w:trPr>
          <w:trHeight w:val="597" w:hRule="atLeast"/>
        </w:trPr>
        <w:tc>
          <w:tcPr>
            <w:tcW w:w="65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E5B07">
            <w:pPr>
              <w:jc w:val="center"/>
            </w:pPr>
            <w:r>
              <w:rPr>
                <w:rFonts w:ascii="宋体" w:hAnsi="宋体" w:eastAsia="宋体"/>
                <w:sz w:val="16"/>
              </w:rPr>
              <w:t>年度绩效指标完成情况</w:t>
            </w:r>
          </w:p>
        </w:tc>
        <w:tc>
          <w:tcPr>
            <w:tcW w:w="65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309EA">
            <w:pPr>
              <w:jc w:val="center"/>
            </w:pPr>
            <w:r>
              <w:rPr>
                <w:rFonts w:ascii="宋体" w:hAnsi="宋体" w:eastAsia="宋体"/>
                <w:sz w:val="16"/>
              </w:rPr>
              <w:t>产出指标</w:t>
            </w:r>
          </w:p>
        </w:tc>
        <w:tc>
          <w:tcPr>
            <w:tcW w:w="65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21124">
            <w:pPr>
              <w:jc w:val="center"/>
            </w:pPr>
            <w:r>
              <w:rPr>
                <w:rFonts w:ascii="宋体" w:hAnsi="宋体" w:eastAsia="宋体"/>
                <w:sz w:val="16"/>
              </w:rPr>
              <w:t>数量指标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5461E69">
            <w:pPr>
              <w:jc w:val="center"/>
            </w:pPr>
            <w:r>
              <w:rPr>
                <w:rFonts w:ascii="宋体" w:hAnsi="宋体" w:eastAsia="宋体"/>
                <w:sz w:val="16"/>
              </w:rPr>
              <w:t>示范点打造</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B6C9B0F">
            <w:pPr>
              <w:jc w:val="center"/>
            </w:pPr>
            <w:r>
              <w:rPr>
                <w:rFonts w:ascii="宋体" w:hAnsi="宋体" w:eastAsia="宋体"/>
                <w:sz w:val="16"/>
              </w:rPr>
              <w:t>&gt;=2个</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F01E9EF">
            <w:pPr>
              <w:jc w:val="center"/>
            </w:pPr>
            <w:r>
              <w:rPr>
                <w:rFonts w:ascii="宋体" w:hAnsi="宋体" w:eastAsia="宋体"/>
                <w:sz w:val="16"/>
              </w:rPr>
              <w:t>计划标准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0D3E087">
            <w:pPr>
              <w:jc w:val="center"/>
            </w:pPr>
            <w:r>
              <w:rPr>
                <w:rFonts w:ascii="宋体" w:hAnsi="宋体" w:eastAsia="宋体"/>
                <w:sz w:val="16"/>
              </w:rPr>
              <w:t>2个</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1DFF7ADF">
            <w:pPr>
              <w:jc w:val="center"/>
            </w:pPr>
            <w:r>
              <w:rPr>
                <w:rFonts w:ascii="宋体" w:hAnsi="宋体" w:eastAsia="宋体"/>
                <w:sz w:val="16"/>
              </w:rPr>
              <w:t>7</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561149C">
            <w:pPr>
              <w:jc w:val="center"/>
            </w:pPr>
            <w:r>
              <w:rPr>
                <w:rFonts w:ascii="宋体" w:hAnsi="宋体" w:eastAsia="宋体"/>
                <w:sz w:val="16"/>
              </w:rPr>
              <w:t>按照完成比例赋分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2A0011A">
            <w:pPr>
              <w:jc w:val="center"/>
            </w:pPr>
            <w:r>
              <w:rPr>
                <w:rFonts w:ascii="宋体" w:hAnsi="宋体" w:eastAsia="宋体"/>
                <w:sz w:val="16"/>
              </w:rPr>
              <w:t>工作资料</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F0BAAA8">
            <w:pPr>
              <w:jc w:val="center"/>
            </w:pPr>
            <w:r>
              <w:rPr>
                <w:rFonts w:ascii="宋体" w:hAnsi="宋体" w:eastAsia="宋体"/>
                <w:sz w:val="16"/>
              </w:rPr>
              <w:t>=2个</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F7DCB49">
            <w:pPr>
              <w:jc w:val="center"/>
            </w:pPr>
            <w:r>
              <w:rPr>
                <w:rFonts w:ascii="宋体" w:hAnsi="宋体" w:eastAsia="宋体"/>
                <w:sz w:val="16"/>
              </w:rPr>
              <w:t>7</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3399C">
            <w:pPr>
              <w:jc w:val="center"/>
            </w:pPr>
          </w:p>
        </w:tc>
      </w:tr>
      <w:tr w14:paraId="74F63160">
        <w:tblPrEx>
          <w:tblCellMar>
            <w:top w:w="0" w:type="dxa"/>
            <w:left w:w="108" w:type="dxa"/>
            <w:bottom w:w="0" w:type="dxa"/>
            <w:right w:w="108" w:type="dxa"/>
          </w:tblCellMar>
        </w:tblPrEx>
        <w:trPr>
          <w:trHeight w:val="597"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78A2B4EC"/>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588FE79D"/>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310DBECE"/>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F9F4049">
            <w:pPr>
              <w:jc w:val="center"/>
            </w:pPr>
            <w:r>
              <w:rPr>
                <w:rFonts w:ascii="宋体" w:hAnsi="宋体" w:eastAsia="宋体"/>
                <w:sz w:val="16"/>
              </w:rPr>
              <w:t>开展培训次数</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E9E55CB">
            <w:pPr>
              <w:jc w:val="center"/>
            </w:pPr>
            <w:r>
              <w:rPr>
                <w:rFonts w:ascii="宋体" w:hAnsi="宋体" w:eastAsia="宋体"/>
                <w:sz w:val="16"/>
              </w:rPr>
              <w:t>&gt;=1次</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5C4198C">
            <w:pPr>
              <w:jc w:val="center"/>
            </w:pPr>
            <w:r>
              <w:rPr>
                <w:rFonts w:ascii="宋体" w:hAnsi="宋体" w:eastAsia="宋体"/>
                <w:sz w:val="16"/>
              </w:rPr>
              <w:t>计划标准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3525BD4">
            <w:pPr>
              <w:jc w:val="center"/>
            </w:pPr>
            <w:r>
              <w:rPr>
                <w:rFonts w:ascii="宋体" w:hAnsi="宋体" w:eastAsia="宋体"/>
                <w:sz w:val="16"/>
              </w:rPr>
              <w:t>1次</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399F1FE1">
            <w:pPr>
              <w:jc w:val="center"/>
            </w:pPr>
            <w:r>
              <w:rPr>
                <w:rFonts w:ascii="宋体" w:hAnsi="宋体" w:eastAsia="宋体"/>
                <w:sz w:val="16"/>
              </w:rPr>
              <w:t>7</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F032721">
            <w:pPr>
              <w:jc w:val="center"/>
            </w:pPr>
            <w:r>
              <w:rPr>
                <w:rFonts w:ascii="宋体" w:hAnsi="宋体" w:eastAsia="宋体"/>
                <w:sz w:val="16"/>
              </w:rPr>
              <w:t>按照完成比例赋分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54DD3D2">
            <w:pPr>
              <w:jc w:val="center"/>
            </w:pPr>
            <w:r>
              <w:rPr>
                <w:rFonts w:ascii="宋体" w:hAnsi="宋体" w:eastAsia="宋体"/>
                <w:sz w:val="16"/>
              </w:rPr>
              <w:t>工作资料</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25D2E73">
            <w:pPr>
              <w:jc w:val="center"/>
            </w:pPr>
            <w:r>
              <w:rPr>
                <w:rFonts w:ascii="宋体" w:hAnsi="宋体" w:eastAsia="宋体"/>
                <w:sz w:val="16"/>
              </w:rPr>
              <w:t>=1次</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143B4B8">
            <w:pPr>
              <w:jc w:val="center"/>
            </w:pPr>
            <w:r>
              <w:rPr>
                <w:rFonts w:ascii="宋体" w:hAnsi="宋体" w:eastAsia="宋体"/>
                <w:sz w:val="16"/>
              </w:rPr>
              <w:t>7</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0FAE1">
            <w:pPr>
              <w:jc w:val="center"/>
            </w:pPr>
          </w:p>
        </w:tc>
      </w:tr>
      <w:tr w14:paraId="65529BF4">
        <w:tblPrEx>
          <w:tblCellMar>
            <w:top w:w="0" w:type="dxa"/>
            <w:left w:w="108" w:type="dxa"/>
            <w:bottom w:w="0" w:type="dxa"/>
            <w:right w:w="108" w:type="dxa"/>
          </w:tblCellMar>
        </w:tblPrEx>
        <w:trPr>
          <w:trHeight w:val="597"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3180BB3E"/>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59593AB0"/>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33C810D5"/>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D542DF4">
            <w:pPr>
              <w:jc w:val="center"/>
            </w:pPr>
            <w:r>
              <w:rPr>
                <w:rFonts w:ascii="宋体" w:hAnsi="宋体" w:eastAsia="宋体"/>
                <w:sz w:val="16"/>
              </w:rPr>
              <w:t>开展绿书签活动</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D65B16A">
            <w:pPr>
              <w:jc w:val="center"/>
            </w:pPr>
            <w:r>
              <w:rPr>
                <w:rFonts w:ascii="宋体" w:hAnsi="宋体" w:eastAsia="宋体"/>
                <w:sz w:val="16"/>
              </w:rPr>
              <w:t>&gt;=1次</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2DBCD3A">
            <w:pPr>
              <w:jc w:val="center"/>
            </w:pPr>
            <w:r>
              <w:rPr>
                <w:rFonts w:ascii="宋体" w:hAnsi="宋体" w:eastAsia="宋体"/>
                <w:sz w:val="16"/>
              </w:rPr>
              <w:t>计划标准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5DCF56C">
            <w:pPr>
              <w:jc w:val="center"/>
            </w:pPr>
            <w:r>
              <w:rPr>
                <w:rFonts w:ascii="宋体" w:hAnsi="宋体" w:eastAsia="宋体"/>
                <w:sz w:val="16"/>
              </w:rPr>
              <w:t>1次</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5802B194">
            <w:pPr>
              <w:jc w:val="center"/>
            </w:pPr>
            <w:r>
              <w:rPr>
                <w:rFonts w:ascii="宋体" w:hAnsi="宋体" w:eastAsia="宋体"/>
                <w:sz w:val="16"/>
              </w:rPr>
              <w:t>6</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13EA605">
            <w:pPr>
              <w:jc w:val="center"/>
            </w:pPr>
            <w:r>
              <w:rPr>
                <w:rFonts w:ascii="宋体" w:hAnsi="宋体" w:eastAsia="宋体"/>
                <w:sz w:val="16"/>
              </w:rPr>
              <w:t>按照完成比例赋分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584D46E">
            <w:pPr>
              <w:jc w:val="center"/>
            </w:pPr>
            <w:r>
              <w:rPr>
                <w:rFonts w:ascii="宋体" w:hAnsi="宋体" w:eastAsia="宋体"/>
                <w:sz w:val="16"/>
              </w:rPr>
              <w:t>工作资料</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8A79F5A">
            <w:pPr>
              <w:jc w:val="center"/>
            </w:pPr>
            <w:r>
              <w:rPr>
                <w:rFonts w:ascii="宋体" w:hAnsi="宋体" w:eastAsia="宋体"/>
                <w:sz w:val="16"/>
              </w:rPr>
              <w:t>=1次</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360B9C1">
            <w:pPr>
              <w:jc w:val="center"/>
            </w:pPr>
            <w:r>
              <w:rPr>
                <w:rFonts w:ascii="宋体" w:hAnsi="宋体" w:eastAsia="宋体"/>
                <w:sz w:val="16"/>
              </w:rPr>
              <w:t>6</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F601A">
            <w:pPr>
              <w:jc w:val="center"/>
            </w:pPr>
          </w:p>
        </w:tc>
      </w:tr>
      <w:tr w14:paraId="001872DF">
        <w:tblPrEx>
          <w:tblCellMar>
            <w:top w:w="0" w:type="dxa"/>
            <w:left w:w="108" w:type="dxa"/>
            <w:bottom w:w="0" w:type="dxa"/>
            <w:right w:w="108" w:type="dxa"/>
          </w:tblCellMar>
        </w:tblPrEx>
        <w:trPr>
          <w:trHeight w:val="597"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725507F6"/>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22B2CDE4"/>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7C52DCDD"/>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B0D05DC">
            <w:pPr>
              <w:jc w:val="center"/>
            </w:pPr>
            <w:r>
              <w:rPr>
                <w:rFonts w:ascii="宋体" w:hAnsi="宋体" w:eastAsia="宋体"/>
                <w:sz w:val="16"/>
              </w:rPr>
              <w:t>开展社会宣传活动</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A7A011D">
            <w:pPr>
              <w:jc w:val="center"/>
            </w:pPr>
            <w:r>
              <w:rPr>
                <w:rFonts w:ascii="宋体" w:hAnsi="宋体" w:eastAsia="宋体"/>
                <w:sz w:val="16"/>
              </w:rPr>
              <w:t>&gt;=3次</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CFC188D">
            <w:pPr>
              <w:jc w:val="center"/>
            </w:pPr>
            <w:r>
              <w:rPr>
                <w:rFonts w:ascii="宋体" w:hAnsi="宋体" w:eastAsia="宋体"/>
                <w:sz w:val="16"/>
              </w:rPr>
              <w:t>计划标准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690BDA5">
            <w:pPr>
              <w:jc w:val="center"/>
            </w:pPr>
            <w:r>
              <w:rPr>
                <w:rFonts w:ascii="宋体" w:hAnsi="宋体" w:eastAsia="宋体"/>
                <w:sz w:val="16"/>
              </w:rPr>
              <w:t>2次</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5C1E2C39">
            <w:pPr>
              <w:jc w:val="center"/>
            </w:pPr>
            <w:r>
              <w:rPr>
                <w:rFonts w:ascii="宋体" w:hAnsi="宋体" w:eastAsia="宋体"/>
                <w:sz w:val="16"/>
              </w:rPr>
              <w:t>6</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BDACE5A">
            <w:pPr>
              <w:jc w:val="center"/>
            </w:pPr>
            <w:r>
              <w:rPr>
                <w:rFonts w:ascii="宋体" w:hAnsi="宋体" w:eastAsia="宋体"/>
                <w:sz w:val="16"/>
              </w:rPr>
              <w:t>按照完成比例赋分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95ADCDC">
            <w:pPr>
              <w:jc w:val="center"/>
            </w:pPr>
            <w:r>
              <w:rPr>
                <w:rFonts w:ascii="宋体" w:hAnsi="宋体" w:eastAsia="宋体"/>
                <w:sz w:val="16"/>
              </w:rPr>
              <w:t>工作资料</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4E96E81">
            <w:pPr>
              <w:jc w:val="center"/>
            </w:pPr>
            <w:r>
              <w:rPr>
                <w:rFonts w:ascii="宋体" w:hAnsi="宋体" w:eastAsia="宋体"/>
                <w:sz w:val="16"/>
              </w:rPr>
              <w:t>=3次</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3E4AA6A">
            <w:pPr>
              <w:jc w:val="center"/>
            </w:pPr>
            <w:r>
              <w:rPr>
                <w:rFonts w:ascii="宋体" w:hAnsi="宋体" w:eastAsia="宋体"/>
                <w:sz w:val="16"/>
              </w:rPr>
              <w:t>6</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D8910">
            <w:pPr>
              <w:jc w:val="center"/>
            </w:pPr>
          </w:p>
        </w:tc>
      </w:tr>
      <w:tr w14:paraId="00997F49">
        <w:tblPrEx>
          <w:tblCellMar>
            <w:top w:w="0" w:type="dxa"/>
            <w:left w:w="108" w:type="dxa"/>
            <w:bottom w:w="0" w:type="dxa"/>
            <w:right w:w="108" w:type="dxa"/>
          </w:tblCellMar>
        </w:tblPrEx>
        <w:trPr>
          <w:trHeight w:val="451"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75CF76BB"/>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67088FF6"/>
        </w:tc>
        <w:tc>
          <w:tcPr>
            <w:tcW w:w="65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84AD5">
            <w:pPr>
              <w:jc w:val="center"/>
            </w:pPr>
            <w:r>
              <w:rPr>
                <w:rFonts w:ascii="宋体" w:hAnsi="宋体" w:eastAsia="宋体"/>
                <w:sz w:val="16"/>
              </w:rPr>
              <w:t>质量指标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1F0774BE">
            <w:pPr>
              <w:jc w:val="center"/>
            </w:pPr>
            <w:r>
              <w:rPr>
                <w:rFonts w:ascii="宋体" w:hAnsi="宋体" w:eastAsia="宋体"/>
                <w:sz w:val="16"/>
              </w:rPr>
              <w:t>培训完成率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859FBAB">
            <w:pPr>
              <w:jc w:val="center"/>
            </w:pPr>
            <w:r>
              <w:rPr>
                <w:rFonts w:ascii="宋体" w:hAnsi="宋体" w:eastAsia="宋体"/>
                <w:sz w:val="16"/>
              </w:rPr>
              <w:t>=100%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D03273E">
            <w:pPr>
              <w:jc w:val="center"/>
            </w:pPr>
            <w:r>
              <w:rPr>
                <w:rFonts w:ascii="宋体" w:hAnsi="宋体" w:eastAsia="宋体"/>
                <w:sz w:val="16"/>
              </w:rPr>
              <w:t>计划标准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1046AC86">
            <w:pPr>
              <w:jc w:val="center"/>
            </w:pPr>
            <w:r>
              <w:rPr>
                <w:rFonts w:ascii="宋体" w:hAnsi="宋体" w:eastAsia="宋体"/>
                <w:sz w:val="16"/>
              </w:rPr>
              <w:t>100%</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6EFF99C">
            <w:pPr>
              <w:jc w:val="center"/>
            </w:pPr>
            <w:r>
              <w:rPr>
                <w:rFonts w:ascii="宋体" w:hAnsi="宋体" w:eastAsia="宋体"/>
                <w:sz w:val="16"/>
              </w:rPr>
              <w:t>5</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14ADD92">
            <w:pPr>
              <w:jc w:val="center"/>
            </w:pPr>
            <w:r>
              <w:rPr>
                <w:rFonts w:ascii="宋体" w:hAnsi="宋体" w:eastAsia="宋体"/>
                <w:sz w:val="16"/>
              </w:rPr>
              <w:t>直接赋分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8161045">
            <w:pPr>
              <w:jc w:val="center"/>
            </w:pPr>
            <w:r>
              <w:rPr>
                <w:rFonts w:ascii="宋体" w:hAnsi="宋体" w:eastAsia="宋体"/>
                <w:sz w:val="16"/>
              </w:rPr>
              <w:t>说明材料</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7BE1912">
            <w:pPr>
              <w:jc w:val="center"/>
            </w:pPr>
            <w:r>
              <w:rPr>
                <w:rFonts w:ascii="宋体" w:hAnsi="宋体" w:eastAsia="宋体"/>
                <w:sz w:val="16"/>
              </w:rPr>
              <w:t>=100%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1CDBE38">
            <w:pPr>
              <w:jc w:val="center"/>
            </w:pPr>
            <w:r>
              <w:rPr>
                <w:rFonts w:ascii="宋体" w:hAnsi="宋体" w:eastAsia="宋体"/>
                <w:sz w:val="16"/>
              </w:rPr>
              <w:t>5</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1C850">
            <w:pPr>
              <w:jc w:val="center"/>
            </w:pPr>
          </w:p>
        </w:tc>
      </w:tr>
      <w:tr w14:paraId="5969BC30">
        <w:tblPrEx>
          <w:tblCellMar>
            <w:top w:w="0" w:type="dxa"/>
            <w:left w:w="108" w:type="dxa"/>
            <w:bottom w:w="0" w:type="dxa"/>
            <w:right w:w="108" w:type="dxa"/>
          </w:tblCellMar>
        </w:tblPrEx>
        <w:trPr>
          <w:trHeight w:val="597"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19155C38"/>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04DDB61C"/>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3CE55B79"/>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712DEF0">
            <w:pPr>
              <w:jc w:val="center"/>
            </w:pPr>
            <w:r>
              <w:rPr>
                <w:rFonts w:ascii="宋体" w:hAnsi="宋体" w:eastAsia="宋体"/>
                <w:sz w:val="16"/>
              </w:rPr>
              <w:t>示范点验收合格率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862130C">
            <w:pPr>
              <w:jc w:val="center"/>
            </w:pPr>
            <w:r>
              <w:rPr>
                <w:rFonts w:ascii="宋体" w:hAnsi="宋体" w:eastAsia="宋体"/>
                <w:sz w:val="16"/>
              </w:rPr>
              <w:t>=100%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129EA283">
            <w:pPr>
              <w:jc w:val="center"/>
            </w:pPr>
            <w:r>
              <w:rPr>
                <w:rFonts w:ascii="宋体" w:hAnsi="宋体" w:eastAsia="宋体"/>
                <w:sz w:val="16"/>
              </w:rPr>
              <w:t>计划标准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A6BB461">
            <w:pPr>
              <w:jc w:val="center"/>
            </w:pPr>
            <w:r>
              <w:rPr>
                <w:rFonts w:ascii="宋体" w:hAnsi="宋体" w:eastAsia="宋体"/>
                <w:sz w:val="16"/>
              </w:rPr>
              <w:t>100%</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44743CF6">
            <w:pPr>
              <w:jc w:val="center"/>
            </w:pPr>
            <w:r>
              <w:rPr>
                <w:rFonts w:ascii="宋体" w:hAnsi="宋体" w:eastAsia="宋体"/>
                <w:sz w:val="16"/>
              </w:rPr>
              <w:t>5</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6EC1642">
            <w:pPr>
              <w:jc w:val="center"/>
            </w:pPr>
            <w:r>
              <w:rPr>
                <w:rFonts w:ascii="宋体" w:hAnsi="宋体" w:eastAsia="宋体"/>
                <w:sz w:val="16"/>
              </w:rPr>
              <w:t>直接赋分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24FF1AD">
            <w:pPr>
              <w:jc w:val="center"/>
            </w:pPr>
            <w:r>
              <w:rPr>
                <w:rFonts w:ascii="宋体" w:hAnsi="宋体" w:eastAsia="宋体"/>
                <w:sz w:val="16"/>
              </w:rPr>
              <w:t>说明材料</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B9EB116">
            <w:pPr>
              <w:jc w:val="center"/>
            </w:pPr>
            <w:r>
              <w:rPr>
                <w:rFonts w:ascii="宋体" w:hAnsi="宋体" w:eastAsia="宋体"/>
                <w:sz w:val="16"/>
              </w:rPr>
              <w:t>=100%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146FA8CC">
            <w:pPr>
              <w:jc w:val="center"/>
            </w:pPr>
            <w:r>
              <w:rPr>
                <w:rFonts w:ascii="宋体" w:hAnsi="宋体" w:eastAsia="宋体"/>
                <w:sz w:val="16"/>
              </w:rPr>
              <w:t>5</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C795F">
            <w:pPr>
              <w:jc w:val="center"/>
            </w:pPr>
          </w:p>
        </w:tc>
      </w:tr>
      <w:tr w14:paraId="5149F9B6">
        <w:tblPrEx>
          <w:tblCellMar>
            <w:top w:w="0" w:type="dxa"/>
            <w:left w:w="108" w:type="dxa"/>
            <w:bottom w:w="0" w:type="dxa"/>
            <w:right w:w="108" w:type="dxa"/>
          </w:tblCellMar>
        </w:tblPrEx>
        <w:trPr>
          <w:trHeight w:val="597"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1775BD87"/>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5D982990"/>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83550EB">
            <w:pPr>
              <w:jc w:val="center"/>
            </w:pPr>
            <w:r>
              <w:rPr>
                <w:rFonts w:ascii="宋体" w:hAnsi="宋体" w:eastAsia="宋体"/>
                <w:sz w:val="16"/>
              </w:rPr>
              <w:t>时效指标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3BDD056">
            <w:pPr>
              <w:jc w:val="center"/>
            </w:pPr>
            <w:r>
              <w:rPr>
                <w:rFonts w:ascii="宋体" w:hAnsi="宋体" w:eastAsia="宋体"/>
                <w:sz w:val="16"/>
              </w:rPr>
              <w:t>项目完成时间</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601B960">
            <w:pPr>
              <w:jc w:val="center"/>
            </w:pPr>
            <w:r>
              <w:rPr>
                <w:rFonts w:ascii="宋体" w:hAnsi="宋体" w:eastAsia="宋体"/>
                <w:sz w:val="16"/>
              </w:rPr>
              <w:t>=2024年12月25日</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C8DF9FD">
            <w:pPr>
              <w:jc w:val="center"/>
            </w:pPr>
            <w:r>
              <w:rPr>
                <w:rFonts w:ascii="宋体" w:hAnsi="宋体" w:eastAsia="宋体"/>
                <w:sz w:val="16"/>
              </w:rPr>
              <w:t>计划标准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7AFD53C">
            <w:pPr>
              <w:jc w:val="center"/>
            </w:pPr>
            <w:r>
              <w:rPr>
                <w:rFonts w:ascii="宋体" w:hAnsi="宋体" w:eastAsia="宋体"/>
                <w:sz w:val="16"/>
              </w:rPr>
              <w:t>2024年12月25日</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211578C5">
            <w:pPr>
              <w:jc w:val="center"/>
            </w:pPr>
            <w:r>
              <w:rPr>
                <w:rFonts w:ascii="宋体" w:hAnsi="宋体" w:eastAsia="宋体"/>
                <w:sz w:val="16"/>
              </w:rPr>
              <w:t>4</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BA5EB13">
            <w:pPr>
              <w:jc w:val="center"/>
            </w:pPr>
            <w:r>
              <w:rPr>
                <w:rFonts w:ascii="宋体" w:hAnsi="宋体" w:eastAsia="宋体"/>
                <w:sz w:val="16"/>
              </w:rPr>
              <w:t>直接赋分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2BE1257">
            <w:pPr>
              <w:jc w:val="center"/>
            </w:pPr>
            <w:r>
              <w:rPr>
                <w:rFonts w:ascii="宋体" w:hAnsi="宋体" w:eastAsia="宋体"/>
                <w:sz w:val="16"/>
              </w:rPr>
              <w:t>原始凭证</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C1E962E">
            <w:pPr>
              <w:jc w:val="center"/>
            </w:pPr>
            <w:r>
              <w:rPr>
                <w:rFonts w:ascii="宋体" w:hAnsi="宋体" w:eastAsia="宋体"/>
                <w:sz w:val="16"/>
              </w:rPr>
              <w:t>2024年12月</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8FA7EB2">
            <w:pPr>
              <w:jc w:val="center"/>
            </w:pPr>
            <w:r>
              <w:rPr>
                <w:rFonts w:ascii="宋体" w:hAnsi="宋体" w:eastAsia="宋体"/>
                <w:sz w:val="16"/>
              </w:rPr>
              <w:t>4</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DC43F">
            <w:pPr>
              <w:jc w:val="center"/>
            </w:pPr>
          </w:p>
        </w:tc>
      </w:tr>
      <w:tr w14:paraId="61872542">
        <w:tblPrEx>
          <w:tblCellMar>
            <w:top w:w="0" w:type="dxa"/>
            <w:left w:w="108" w:type="dxa"/>
            <w:bottom w:w="0" w:type="dxa"/>
            <w:right w:w="108" w:type="dxa"/>
          </w:tblCellMar>
        </w:tblPrEx>
        <w:trPr>
          <w:trHeight w:val="597"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15B23FE6"/>
        </w:tc>
        <w:tc>
          <w:tcPr>
            <w:tcW w:w="65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8E31A">
            <w:pPr>
              <w:jc w:val="center"/>
            </w:pPr>
            <w:r>
              <w:rPr>
                <w:rFonts w:ascii="宋体" w:hAnsi="宋体" w:eastAsia="宋体"/>
                <w:sz w:val="16"/>
              </w:rPr>
              <w:t>成本指标</w:t>
            </w:r>
          </w:p>
        </w:tc>
        <w:tc>
          <w:tcPr>
            <w:tcW w:w="65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105E8">
            <w:pPr>
              <w:jc w:val="center"/>
            </w:pPr>
            <w:r>
              <w:rPr>
                <w:rFonts w:ascii="宋体" w:hAnsi="宋体" w:eastAsia="宋体"/>
                <w:sz w:val="16"/>
              </w:rPr>
              <w:t>经济成本指标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2C9A597">
            <w:pPr>
              <w:jc w:val="center"/>
            </w:pPr>
            <w:r>
              <w:rPr>
                <w:rFonts w:ascii="宋体" w:hAnsi="宋体" w:eastAsia="宋体"/>
                <w:sz w:val="16"/>
              </w:rPr>
              <w:t>示范点打造成本</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8B5E535">
            <w:pPr>
              <w:jc w:val="center"/>
            </w:pPr>
            <w:r>
              <w:rPr>
                <w:rFonts w:ascii="宋体" w:hAnsi="宋体" w:eastAsia="宋体"/>
                <w:sz w:val="16"/>
              </w:rPr>
              <w:t>&lt;=2万元</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7E2892A">
            <w:pPr>
              <w:jc w:val="center"/>
            </w:pPr>
            <w:r>
              <w:rPr>
                <w:rFonts w:ascii="宋体" w:hAnsi="宋体" w:eastAsia="宋体"/>
                <w:sz w:val="16"/>
              </w:rPr>
              <w:t>预算支出标准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BE7EF61">
            <w:pPr>
              <w:jc w:val="center"/>
            </w:pPr>
            <w:r>
              <w:rPr>
                <w:rFonts w:ascii="宋体" w:hAnsi="宋体" w:eastAsia="宋体"/>
                <w:sz w:val="16"/>
              </w:rPr>
              <w:t>2万元</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2CAAC8D9">
            <w:pPr>
              <w:jc w:val="center"/>
            </w:pPr>
            <w:r>
              <w:rPr>
                <w:rFonts w:ascii="宋体" w:hAnsi="宋体" w:eastAsia="宋体"/>
                <w:sz w:val="16"/>
              </w:rPr>
              <w:t>10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D8FEBCA">
            <w:pPr>
              <w:jc w:val="center"/>
            </w:pPr>
            <w:r>
              <w:rPr>
                <w:rFonts w:ascii="宋体" w:hAnsi="宋体" w:eastAsia="宋体"/>
                <w:sz w:val="16"/>
              </w:rPr>
              <w:t>按照完成比例赋分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AC15BFD">
            <w:pPr>
              <w:jc w:val="center"/>
            </w:pPr>
            <w:r>
              <w:rPr>
                <w:rFonts w:ascii="宋体" w:hAnsi="宋体" w:eastAsia="宋体"/>
                <w:sz w:val="16"/>
              </w:rPr>
              <w:t>原始凭证</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122273E1">
            <w:pPr>
              <w:jc w:val="center"/>
            </w:pPr>
            <w:r>
              <w:rPr>
                <w:rFonts w:ascii="宋体" w:hAnsi="宋体" w:eastAsia="宋体"/>
                <w:sz w:val="16"/>
              </w:rPr>
              <w:t>=2万元</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1145CB28">
            <w:pPr>
              <w:jc w:val="center"/>
            </w:pPr>
            <w:r>
              <w:rPr>
                <w:rFonts w:ascii="宋体" w:hAnsi="宋体" w:eastAsia="宋体"/>
                <w:sz w:val="16"/>
              </w:rPr>
              <w:t>10</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10A1B">
            <w:pPr>
              <w:jc w:val="center"/>
            </w:pPr>
          </w:p>
        </w:tc>
      </w:tr>
      <w:tr w14:paraId="44F11D36">
        <w:tblPrEx>
          <w:tblCellMar>
            <w:top w:w="0" w:type="dxa"/>
            <w:left w:w="108" w:type="dxa"/>
            <w:bottom w:w="0" w:type="dxa"/>
            <w:right w:w="108" w:type="dxa"/>
          </w:tblCellMar>
        </w:tblPrEx>
        <w:trPr>
          <w:trHeight w:val="597"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6E6CDAAC"/>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2A87D7BA"/>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528A1EB2"/>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70C5534">
            <w:pPr>
              <w:jc w:val="center"/>
            </w:pPr>
            <w:r>
              <w:rPr>
                <w:rFonts w:ascii="宋体" w:hAnsi="宋体" w:eastAsia="宋体"/>
                <w:sz w:val="16"/>
              </w:rPr>
              <w:t>开展培训成本</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7073CF2">
            <w:pPr>
              <w:jc w:val="center"/>
            </w:pPr>
            <w:r>
              <w:rPr>
                <w:rFonts w:ascii="宋体" w:hAnsi="宋体" w:eastAsia="宋体"/>
                <w:sz w:val="16"/>
              </w:rPr>
              <w:t>&lt;=1万元</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E01A8DA">
            <w:pPr>
              <w:jc w:val="center"/>
            </w:pPr>
            <w:r>
              <w:rPr>
                <w:rFonts w:ascii="宋体" w:hAnsi="宋体" w:eastAsia="宋体"/>
                <w:sz w:val="16"/>
              </w:rPr>
              <w:t>预算支出标准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8F9702A">
            <w:pPr>
              <w:jc w:val="center"/>
            </w:pPr>
            <w:r>
              <w:rPr>
                <w:rFonts w:ascii="宋体" w:hAnsi="宋体" w:eastAsia="宋体"/>
                <w:sz w:val="16"/>
              </w:rPr>
              <w:t>1万元</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1DCC770E">
            <w:pPr>
              <w:jc w:val="center"/>
            </w:pPr>
            <w:r>
              <w:rPr>
                <w:rFonts w:ascii="宋体" w:hAnsi="宋体" w:eastAsia="宋体"/>
                <w:sz w:val="16"/>
              </w:rPr>
              <w:t>3</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4CAC4F3">
            <w:pPr>
              <w:jc w:val="center"/>
            </w:pPr>
            <w:r>
              <w:rPr>
                <w:rFonts w:ascii="宋体" w:hAnsi="宋体" w:eastAsia="宋体"/>
                <w:sz w:val="16"/>
              </w:rPr>
              <w:t>按照完成比例赋分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3F655F8">
            <w:pPr>
              <w:jc w:val="center"/>
            </w:pPr>
            <w:r>
              <w:rPr>
                <w:rFonts w:ascii="宋体" w:hAnsi="宋体" w:eastAsia="宋体"/>
                <w:sz w:val="16"/>
              </w:rPr>
              <w:t>原始凭证</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7058008">
            <w:pPr>
              <w:jc w:val="center"/>
            </w:pPr>
            <w:r>
              <w:rPr>
                <w:rFonts w:ascii="宋体" w:hAnsi="宋体" w:eastAsia="宋体"/>
                <w:sz w:val="16"/>
              </w:rPr>
              <w:t>=1万元</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16B0BC08">
            <w:pPr>
              <w:jc w:val="center"/>
            </w:pPr>
            <w:r>
              <w:rPr>
                <w:rFonts w:ascii="宋体" w:hAnsi="宋体" w:eastAsia="宋体"/>
                <w:sz w:val="16"/>
              </w:rPr>
              <w:t>3</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9D77C">
            <w:pPr>
              <w:jc w:val="center"/>
            </w:pPr>
          </w:p>
        </w:tc>
      </w:tr>
      <w:tr w14:paraId="32500E41">
        <w:tblPrEx>
          <w:tblCellMar>
            <w:top w:w="0" w:type="dxa"/>
            <w:left w:w="108" w:type="dxa"/>
            <w:bottom w:w="0" w:type="dxa"/>
            <w:right w:w="108" w:type="dxa"/>
          </w:tblCellMar>
        </w:tblPrEx>
        <w:trPr>
          <w:trHeight w:val="744"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5E115E17"/>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299FDF99"/>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18DC5C5B"/>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BCED4BB">
            <w:pPr>
              <w:jc w:val="center"/>
            </w:pPr>
            <w:r>
              <w:rPr>
                <w:rFonts w:ascii="宋体" w:hAnsi="宋体" w:eastAsia="宋体"/>
                <w:sz w:val="16"/>
              </w:rPr>
              <w:t>开展绿书签活动成本</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1E23715B">
            <w:pPr>
              <w:jc w:val="center"/>
            </w:pPr>
            <w:r>
              <w:rPr>
                <w:rFonts w:ascii="宋体" w:hAnsi="宋体" w:eastAsia="宋体"/>
                <w:sz w:val="16"/>
              </w:rPr>
              <w:t>&lt;=1万元</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6367142">
            <w:pPr>
              <w:jc w:val="center"/>
            </w:pPr>
            <w:r>
              <w:rPr>
                <w:rFonts w:ascii="宋体" w:hAnsi="宋体" w:eastAsia="宋体"/>
                <w:sz w:val="16"/>
              </w:rPr>
              <w:t>预算支出标准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8B6425C">
            <w:pPr>
              <w:jc w:val="center"/>
            </w:pPr>
            <w:r>
              <w:rPr>
                <w:rFonts w:ascii="宋体" w:hAnsi="宋体" w:eastAsia="宋体"/>
                <w:sz w:val="16"/>
              </w:rPr>
              <w:t>1万元</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22F0A48D">
            <w:pPr>
              <w:jc w:val="center"/>
            </w:pPr>
            <w:r>
              <w:rPr>
                <w:rFonts w:ascii="宋体" w:hAnsi="宋体" w:eastAsia="宋体"/>
                <w:sz w:val="16"/>
              </w:rPr>
              <w:t>3</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6E68557">
            <w:pPr>
              <w:jc w:val="center"/>
            </w:pPr>
            <w:r>
              <w:rPr>
                <w:rFonts w:ascii="宋体" w:hAnsi="宋体" w:eastAsia="宋体"/>
                <w:sz w:val="16"/>
              </w:rPr>
              <w:t>按照完成比例赋分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A2D77FD">
            <w:pPr>
              <w:jc w:val="center"/>
            </w:pPr>
            <w:r>
              <w:rPr>
                <w:rFonts w:ascii="宋体" w:hAnsi="宋体" w:eastAsia="宋体"/>
                <w:sz w:val="16"/>
              </w:rPr>
              <w:t>原始凭证</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F36079F">
            <w:pPr>
              <w:jc w:val="center"/>
            </w:pPr>
            <w:r>
              <w:rPr>
                <w:rFonts w:ascii="宋体" w:hAnsi="宋体" w:eastAsia="宋体"/>
                <w:sz w:val="16"/>
              </w:rPr>
              <w:t>=1万元</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FD5D0F4">
            <w:pPr>
              <w:jc w:val="center"/>
            </w:pPr>
            <w:r>
              <w:rPr>
                <w:rFonts w:ascii="宋体" w:hAnsi="宋体" w:eastAsia="宋体"/>
                <w:sz w:val="16"/>
              </w:rPr>
              <w:t>3</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E9E92">
            <w:pPr>
              <w:jc w:val="center"/>
            </w:pPr>
          </w:p>
        </w:tc>
      </w:tr>
      <w:tr w14:paraId="07B1A473">
        <w:tblPrEx>
          <w:tblCellMar>
            <w:top w:w="0" w:type="dxa"/>
            <w:left w:w="108" w:type="dxa"/>
            <w:bottom w:w="0" w:type="dxa"/>
            <w:right w:w="108" w:type="dxa"/>
          </w:tblCellMar>
        </w:tblPrEx>
        <w:trPr>
          <w:trHeight w:val="744"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7C69435F"/>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4F49D99F"/>
        </w:tc>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3297D5CC"/>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FD61A66">
            <w:pPr>
              <w:jc w:val="center"/>
            </w:pPr>
            <w:r>
              <w:rPr>
                <w:rFonts w:ascii="宋体" w:hAnsi="宋体" w:eastAsia="宋体"/>
                <w:sz w:val="16"/>
              </w:rPr>
              <w:t>开展社会宣传活动成本</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3A19C3F">
            <w:pPr>
              <w:jc w:val="center"/>
            </w:pPr>
            <w:r>
              <w:rPr>
                <w:rFonts w:ascii="宋体" w:hAnsi="宋体" w:eastAsia="宋体"/>
                <w:sz w:val="16"/>
              </w:rPr>
              <w:t>&lt;=1万元</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23235B1">
            <w:pPr>
              <w:jc w:val="center"/>
            </w:pPr>
            <w:r>
              <w:rPr>
                <w:rFonts w:ascii="宋体" w:hAnsi="宋体" w:eastAsia="宋体"/>
                <w:sz w:val="16"/>
              </w:rPr>
              <w:t>预算支出标准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603EE35">
            <w:pPr>
              <w:jc w:val="center"/>
            </w:pPr>
            <w:r>
              <w:rPr>
                <w:rFonts w:ascii="宋体" w:hAnsi="宋体" w:eastAsia="宋体"/>
                <w:sz w:val="16"/>
              </w:rPr>
              <w:t>1万元</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06AD28A">
            <w:pPr>
              <w:jc w:val="center"/>
            </w:pPr>
            <w:r>
              <w:rPr>
                <w:rFonts w:ascii="宋体" w:hAnsi="宋体" w:eastAsia="宋体"/>
                <w:sz w:val="16"/>
              </w:rPr>
              <w:t>4</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3A902F5">
            <w:pPr>
              <w:jc w:val="center"/>
            </w:pPr>
            <w:r>
              <w:rPr>
                <w:rFonts w:ascii="宋体" w:hAnsi="宋体" w:eastAsia="宋体"/>
                <w:sz w:val="16"/>
              </w:rPr>
              <w:t>按照完成比例赋分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1D89C102">
            <w:pPr>
              <w:jc w:val="center"/>
            </w:pPr>
            <w:r>
              <w:rPr>
                <w:rFonts w:ascii="宋体" w:hAnsi="宋体" w:eastAsia="宋体"/>
                <w:sz w:val="16"/>
              </w:rPr>
              <w:t>原始凭证</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9F0EA27">
            <w:pPr>
              <w:jc w:val="center"/>
            </w:pPr>
            <w:r>
              <w:rPr>
                <w:rFonts w:ascii="宋体" w:hAnsi="宋体" w:eastAsia="宋体"/>
                <w:sz w:val="16"/>
              </w:rPr>
              <w:t>=1万元</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DAE5960">
            <w:pPr>
              <w:jc w:val="center"/>
            </w:pPr>
            <w:r>
              <w:rPr>
                <w:rFonts w:ascii="宋体" w:hAnsi="宋体" w:eastAsia="宋体"/>
                <w:sz w:val="16"/>
              </w:rPr>
              <w:t>4</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9093F">
            <w:pPr>
              <w:jc w:val="center"/>
            </w:pPr>
          </w:p>
        </w:tc>
      </w:tr>
      <w:tr w14:paraId="4414FE7C">
        <w:tblPrEx>
          <w:tblCellMar>
            <w:top w:w="0" w:type="dxa"/>
            <w:left w:w="108" w:type="dxa"/>
            <w:bottom w:w="0" w:type="dxa"/>
            <w:right w:w="108" w:type="dxa"/>
          </w:tblCellMar>
        </w:tblPrEx>
        <w:trPr>
          <w:trHeight w:val="744"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0040EB22"/>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E76FE67">
            <w:pPr>
              <w:jc w:val="center"/>
            </w:pPr>
            <w:r>
              <w:rPr>
                <w:rFonts w:ascii="宋体" w:hAnsi="宋体" w:eastAsia="宋体"/>
                <w:sz w:val="16"/>
              </w:rPr>
              <w:t>效益指标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768E557">
            <w:pPr>
              <w:jc w:val="center"/>
            </w:pPr>
            <w:r>
              <w:rPr>
                <w:rFonts w:ascii="宋体" w:hAnsi="宋体" w:eastAsia="宋体"/>
                <w:sz w:val="16"/>
              </w:rPr>
              <w:t>社会效益指标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C87D7DE">
            <w:pPr>
              <w:jc w:val="center"/>
            </w:pPr>
            <w:r>
              <w:rPr>
                <w:rFonts w:ascii="宋体" w:hAnsi="宋体" w:eastAsia="宋体"/>
                <w:sz w:val="16"/>
              </w:rPr>
              <w:t>营造良好的市场环境</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3201397E">
            <w:pPr>
              <w:jc w:val="center"/>
            </w:pPr>
            <w:r>
              <w:rPr>
                <w:rFonts w:ascii="宋体" w:hAnsi="宋体" w:eastAsia="宋体"/>
                <w:sz w:val="16"/>
              </w:rPr>
              <w:t>效果显著</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4A1A7F4">
            <w:pPr>
              <w:jc w:val="center"/>
            </w:pPr>
            <w:r>
              <w:rPr>
                <w:rFonts w:ascii="宋体" w:hAnsi="宋体" w:eastAsia="宋体"/>
                <w:sz w:val="16"/>
              </w:rPr>
              <w:t>计划标准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7B6AB9B">
            <w:pPr>
              <w:jc w:val="center"/>
            </w:pPr>
            <w:r>
              <w:rPr>
                <w:rFonts w:ascii="宋体" w:hAnsi="宋体" w:eastAsia="宋体"/>
                <w:sz w:val="16"/>
              </w:rPr>
              <w:t>效果显著</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487AA278">
            <w:pPr>
              <w:jc w:val="center"/>
            </w:pPr>
            <w:r>
              <w:rPr>
                <w:rFonts w:ascii="宋体" w:hAnsi="宋体" w:eastAsia="宋体"/>
                <w:sz w:val="16"/>
              </w:rPr>
              <w:t>20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D139C17">
            <w:pPr>
              <w:jc w:val="center"/>
            </w:pPr>
            <w:r>
              <w:rPr>
                <w:rFonts w:ascii="宋体" w:hAnsi="宋体" w:eastAsia="宋体"/>
                <w:sz w:val="16"/>
              </w:rPr>
              <w:t>按评判等级赋分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737B005">
            <w:pPr>
              <w:jc w:val="center"/>
            </w:pPr>
            <w:r>
              <w:rPr>
                <w:rFonts w:ascii="宋体" w:hAnsi="宋体" w:eastAsia="宋体"/>
                <w:sz w:val="16"/>
              </w:rPr>
              <w:t>工作资料</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F67061A">
            <w:pPr>
              <w:jc w:val="center"/>
            </w:pPr>
            <w:r>
              <w:rPr>
                <w:rFonts w:ascii="宋体" w:hAnsi="宋体" w:eastAsia="宋体"/>
                <w:sz w:val="16"/>
              </w:rPr>
              <w:t>效果显著</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632E9F9">
            <w:pPr>
              <w:jc w:val="center"/>
            </w:pPr>
            <w:r>
              <w:rPr>
                <w:rFonts w:ascii="宋体" w:hAnsi="宋体" w:eastAsia="宋体"/>
                <w:sz w:val="16"/>
              </w:rPr>
              <w:t>20</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9B029">
            <w:pPr>
              <w:jc w:val="center"/>
            </w:pPr>
          </w:p>
        </w:tc>
      </w:tr>
      <w:tr w14:paraId="7A32354D">
        <w:tblPrEx>
          <w:tblCellMar>
            <w:top w:w="0" w:type="dxa"/>
            <w:left w:w="108" w:type="dxa"/>
            <w:bottom w:w="0" w:type="dxa"/>
            <w:right w:w="108" w:type="dxa"/>
          </w:tblCellMar>
        </w:tblPrEx>
        <w:trPr>
          <w:trHeight w:val="744" w:hRule="atLeast"/>
        </w:trPr>
        <w:tc>
          <w:tcPr>
            <w:tcW w:w="658" w:type="dxa"/>
            <w:vMerge w:val="continue"/>
            <w:tcBorders>
              <w:top w:val="single" w:color="auto" w:sz="10" w:space="0"/>
              <w:left w:val="single" w:color="auto" w:sz="10" w:space="0"/>
              <w:bottom w:val="single" w:color="auto" w:sz="10" w:space="0"/>
              <w:right w:val="single" w:color="auto" w:sz="10" w:space="0"/>
              <w:insideV w:val="single" w:sz="10" w:space="0"/>
            </w:tcBorders>
          </w:tcPr>
          <w:p w14:paraId="6DE9390C"/>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0EFAAA3">
            <w:pPr>
              <w:jc w:val="center"/>
            </w:pPr>
            <w:r>
              <w:rPr>
                <w:rFonts w:ascii="宋体" w:hAnsi="宋体" w:eastAsia="宋体"/>
                <w:sz w:val="16"/>
              </w:rPr>
              <w:t>满意度指标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4A48806">
            <w:pPr>
              <w:jc w:val="center"/>
            </w:pPr>
            <w:r>
              <w:rPr>
                <w:rFonts w:ascii="宋体" w:hAnsi="宋体" w:eastAsia="宋体"/>
                <w:sz w:val="16"/>
              </w:rPr>
              <w:t>满意度指标</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92087D9">
            <w:pPr>
              <w:jc w:val="center"/>
            </w:pPr>
            <w:r>
              <w:rPr>
                <w:rFonts w:ascii="宋体" w:hAnsi="宋体" w:eastAsia="宋体"/>
                <w:sz w:val="16"/>
              </w:rPr>
              <w:t>受益宣传对象满意度</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7118E85C">
            <w:pPr>
              <w:jc w:val="center"/>
            </w:pPr>
            <w:r>
              <w:rPr>
                <w:rFonts w:ascii="宋体" w:hAnsi="宋体" w:eastAsia="宋体"/>
                <w:sz w:val="16"/>
              </w:rPr>
              <w:t>&gt;=95%</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575E03F1">
            <w:pPr>
              <w:jc w:val="center"/>
            </w:pPr>
            <w:r>
              <w:rPr>
                <w:rFonts w:ascii="宋体" w:hAnsi="宋体" w:eastAsia="宋体"/>
                <w:sz w:val="16"/>
              </w:rPr>
              <w:t>计划标准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AEEF124">
            <w:pPr>
              <w:jc w:val="center"/>
            </w:pPr>
            <w:r>
              <w:rPr>
                <w:rFonts w:ascii="宋体" w:hAnsi="宋体" w:eastAsia="宋体"/>
                <w:sz w:val="16"/>
              </w:rPr>
              <w:t>新增</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6737B40A">
            <w:pPr>
              <w:jc w:val="center"/>
            </w:pPr>
            <w:r>
              <w:rPr>
                <w:rFonts w:ascii="宋体" w:hAnsi="宋体" w:eastAsia="宋体"/>
                <w:sz w:val="16"/>
              </w:rPr>
              <w:t>10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0BE3A7D3">
            <w:pPr>
              <w:jc w:val="center"/>
            </w:pPr>
            <w:r>
              <w:rPr>
                <w:rFonts w:ascii="宋体" w:hAnsi="宋体" w:eastAsia="宋体"/>
                <w:sz w:val="16"/>
              </w:rPr>
              <w:t>满意度赋分</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FB59E9A">
            <w:pPr>
              <w:jc w:val="center"/>
            </w:pPr>
            <w:r>
              <w:rPr>
                <w:rFonts w:ascii="宋体" w:hAnsi="宋体" w:eastAsia="宋体"/>
                <w:sz w:val="16"/>
              </w:rPr>
              <w:t>工作资料</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6D7A687E">
            <w:pPr>
              <w:jc w:val="center"/>
            </w:pPr>
            <w:r>
              <w:rPr>
                <w:rFonts w:ascii="宋体" w:hAnsi="宋体" w:eastAsia="宋体"/>
                <w:sz w:val="16"/>
              </w:rPr>
              <w:t>=100%</w:t>
            </w:r>
          </w:p>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2A537097">
            <w:pPr>
              <w:jc w:val="center"/>
            </w:pPr>
            <w:r>
              <w:rPr>
                <w:rFonts w:ascii="宋体" w:hAnsi="宋体" w:eastAsia="宋体"/>
                <w:sz w:val="16"/>
              </w:rPr>
              <w:t>10</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B98C9">
            <w:pPr>
              <w:jc w:val="center"/>
            </w:pPr>
            <w:r>
              <w:rPr>
                <w:rFonts w:ascii="宋体" w:hAnsi="宋体" w:eastAsia="宋体"/>
                <w:sz w:val="16"/>
              </w:rPr>
              <w:t>偏差原因：该项目的实施效果较好，满意度较好</w:t>
            </w:r>
          </w:p>
        </w:tc>
      </w:tr>
      <w:tr w14:paraId="55DE0655">
        <w:tblPrEx>
          <w:tblCellMar>
            <w:top w:w="0" w:type="dxa"/>
            <w:left w:w="108" w:type="dxa"/>
            <w:bottom w:w="0" w:type="dxa"/>
            <w:right w:w="108" w:type="dxa"/>
          </w:tblCellMar>
        </w:tblPrEx>
        <w:trPr>
          <w:trHeight w:val="316" w:hRule="atLeast"/>
        </w:trPr>
        <w:tc>
          <w:tcPr>
            <w:tcW w:w="46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204D93">
            <w:pPr>
              <w:jc w:val="center"/>
            </w:pPr>
            <w:r>
              <w:rPr>
                <w:rFonts w:ascii="宋体" w:hAnsi="宋体" w:eastAsia="宋体"/>
                <w:sz w:val="16"/>
              </w:rPr>
              <w:t>总分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B2C0AE6">
            <w:pPr>
              <w:jc w:val="center"/>
            </w:pPr>
            <w:r>
              <w:rPr>
                <w:rFonts w:ascii="宋体" w:hAnsi="宋体" w:eastAsia="宋体"/>
                <w:sz w:val="16"/>
              </w:rPr>
              <w:t>100</w:t>
            </w:r>
          </w:p>
        </w:tc>
        <w:tc>
          <w:tcPr>
            <w:tcW w:w="1974" w:type="dxa"/>
            <w:gridSpan w:val="3"/>
            <w:tcBorders>
              <w:top w:val="single" w:color="auto" w:sz="10" w:space="0"/>
              <w:left w:val="single" w:color="auto" w:sz="10" w:space="0"/>
              <w:bottom w:val="single" w:color="auto" w:sz="10" w:space="0"/>
              <w:right w:val="single" w:color="auto" w:sz="10" w:space="0"/>
              <w:insideV w:val="single" w:sz="10" w:space="0"/>
            </w:tcBorders>
          </w:tcPr>
          <w:p w14:paraId="6C8DCBC6"/>
        </w:tc>
        <w:tc>
          <w:tcPr>
            <w:tcW w:w="658" w:type="dxa"/>
            <w:tcBorders>
              <w:top w:val="single" w:color="auto" w:sz="10" w:space="0"/>
              <w:left w:val="single" w:color="auto" w:sz="10" w:space="0"/>
              <w:bottom w:val="single" w:color="auto" w:sz="10" w:space="0"/>
              <w:right w:val="single" w:color="auto" w:sz="10" w:space="0"/>
              <w:insideV w:val="single" w:sz="10" w:space="0"/>
            </w:tcBorders>
            <w:vAlign w:val="center"/>
          </w:tcPr>
          <w:p w14:paraId="4218F106">
            <w:pPr>
              <w:jc w:val="center"/>
            </w:pPr>
            <w:r>
              <w:rPr>
                <w:rFonts w:ascii="宋体" w:hAnsi="宋体" w:eastAsia="宋体"/>
                <w:sz w:val="16"/>
              </w:rPr>
              <w:t>100分</w:t>
            </w:r>
          </w:p>
        </w:tc>
        <w:tc>
          <w:tcPr>
            <w:tcW w:w="1640" w:type="dxa"/>
            <w:gridSpan w:val="2"/>
            <w:tcBorders>
              <w:top w:val="single" w:color="auto" w:sz="10" w:space="0"/>
              <w:left w:val="single" w:color="auto" w:sz="10" w:space="0"/>
              <w:bottom w:val="single" w:color="auto" w:sz="10" w:space="0"/>
              <w:right w:val="single" w:color="auto" w:sz="10" w:space="0"/>
              <w:insideV w:val="single" w:sz="10" w:space="0"/>
            </w:tcBorders>
          </w:tcPr>
          <w:p w14:paraId="3691DC7D"/>
        </w:tc>
      </w:tr>
    </w:tbl>
    <w:p w14:paraId="25CE9B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C73978A">
        <w:tblPrEx>
          <w:tblCellMar>
            <w:top w:w="0" w:type="dxa"/>
            <w:left w:w="108" w:type="dxa"/>
            <w:bottom w:w="0" w:type="dxa"/>
            <w:right w:w="108" w:type="dxa"/>
          </w:tblCellMar>
        </w:tblPrEx>
        <w:tc>
          <w:tcPr>
            <w:tcW w:w="8848" w:type="dxa"/>
            <w:gridSpan w:val="14"/>
            <w:vAlign w:val="center"/>
          </w:tcPr>
          <w:p w14:paraId="7D1BB866">
            <w:pPr>
              <w:jc w:val="center"/>
            </w:pPr>
            <w:r>
              <w:rPr>
                <w:rFonts w:ascii="宋体" w:hAnsi="宋体" w:eastAsia="宋体"/>
                <w:sz w:val="24"/>
              </w:rPr>
              <w:t>项目支出绩效自评表</w:t>
            </w:r>
          </w:p>
        </w:tc>
      </w:tr>
      <w:tr w14:paraId="4C85D15F">
        <w:tblPrEx>
          <w:tblCellMar>
            <w:top w:w="0" w:type="dxa"/>
            <w:left w:w="108" w:type="dxa"/>
            <w:bottom w:w="0" w:type="dxa"/>
            <w:right w:w="108" w:type="dxa"/>
          </w:tblCellMar>
        </w:tblPrEx>
        <w:tc>
          <w:tcPr>
            <w:tcW w:w="8848" w:type="dxa"/>
            <w:gridSpan w:val="14"/>
            <w:vAlign w:val="center"/>
          </w:tcPr>
          <w:p w14:paraId="3D875520">
            <w:pPr>
              <w:jc w:val="center"/>
            </w:pPr>
            <w:r>
              <w:rPr>
                <w:rFonts w:ascii="宋体" w:hAnsi="宋体" w:eastAsia="宋体"/>
                <w:sz w:val="24"/>
              </w:rPr>
              <w:t>(2024年度)</w:t>
            </w:r>
          </w:p>
        </w:tc>
      </w:tr>
      <w:tr w14:paraId="292D62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7E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905F83">
            <w:pPr>
              <w:jc w:val="center"/>
            </w:pPr>
            <w:r>
              <w:rPr>
                <w:rFonts w:ascii="宋体" w:hAnsi="宋体" w:eastAsia="宋体"/>
                <w:sz w:val="16"/>
              </w:rPr>
              <w:t>中央支持地方公共文化服务体系建设补助资金-2024年度农村电影放映补助项目</w:t>
            </w:r>
          </w:p>
        </w:tc>
      </w:tr>
      <w:tr w14:paraId="37859F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90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4B268A">
            <w:pPr>
              <w:jc w:val="center"/>
            </w:pPr>
            <w:r>
              <w:rPr>
                <w:rFonts w:ascii="宋体" w:hAnsi="宋体" w:eastAsia="宋体"/>
                <w:sz w:val="16"/>
              </w:rPr>
              <w:t>中共英吉沙县委员会宣传部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C77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77D05F">
            <w:pPr>
              <w:jc w:val="center"/>
            </w:pPr>
            <w:r>
              <w:rPr>
                <w:rFonts w:ascii="宋体" w:hAnsi="宋体" w:eastAsia="宋体"/>
                <w:sz w:val="16"/>
              </w:rPr>
              <w:t>中共英吉沙县委员会宣传部</w:t>
            </w:r>
          </w:p>
        </w:tc>
      </w:tr>
      <w:tr w14:paraId="6C66A1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403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53F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08B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EC1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004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86E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0D2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05D8">
            <w:pPr>
              <w:jc w:val="center"/>
            </w:pPr>
            <w:r>
              <w:rPr>
                <w:rFonts w:ascii="宋体" w:hAnsi="宋体" w:eastAsia="宋体"/>
                <w:sz w:val="16"/>
              </w:rPr>
              <w:t>得分</w:t>
            </w:r>
          </w:p>
        </w:tc>
      </w:tr>
      <w:tr w14:paraId="7D0AF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3E0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DB3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E8B0D">
            <w:pPr>
              <w:jc w:val="center"/>
            </w:pPr>
            <w:r>
              <w:rPr>
                <w:rFonts w:ascii="宋体" w:hAnsi="宋体" w:eastAsia="宋体"/>
                <w:sz w:val="16"/>
              </w:rPr>
              <w:t>42.72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B5B46">
            <w:pPr>
              <w:jc w:val="center"/>
            </w:pPr>
            <w:r>
              <w:rPr>
                <w:rFonts w:ascii="宋体" w:hAnsi="宋体" w:eastAsia="宋体"/>
                <w:sz w:val="16"/>
              </w:rPr>
              <w:t>42.72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7394F">
            <w:pPr>
              <w:jc w:val="center"/>
            </w:pPr>
            <w:r>
              <w:rPr>
                <w:rFonts w:ascii="宋体" w:hAnsi="宋体" w:eastAsia="宋体"/>
                <w:sz w:val="16"/>
              </w:rPr>
              <w:t>42.72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80D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2C3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7D8F">
            <w:pPr>
              <w:jc w:val="center"/>
            </w:pPr>
            <w:r>
              <w:rPr>
                <w:rFonts w:ascii="宋体" w:hAnsi="宋体" w:eastAsia="宋体"/>
                <w:sz w:val="16"/>
              </w:rPr>
              <w:t>10.00分</w:t>
            </w:r>
          </w:p>
        </w:tc>
      </w:tr>
      <w:tr w14:paraId="0E297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607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CE4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BD583">
            <w:pPr>
              <w:jc w:val="center"/>
            </w:pPr>
            <w:r>
              <w:rPr>
                <w:rFonts w:ascii="宋体" w:hAnsi="宋体" w:eastAsia="宋体"/>
                <w:sz w:val="16"/>
              </w:rPr>
              <w:t>42.72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970DE">
            <w:pPr>
              <w:jc w:val="center"/>
            </w:pPr>
            <w:r>
              <w:rPr>
                <w:rFonts w:ascii="宋体" w:hAnsi="宋体" w:eastAsia="宋体"/>
                <w:sz w:val="16"/>
              </w:rPr>
              <w:t>42.72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C09F1">
            <w:pPr>
              <w:jc w:val="center"/>
            </w:pPr>
            <w:r>
              <w:rPr>
                <w:rFonts w:ascii="宋体" w:hAnsi="宋体" w:eastAsia="宋体"/>
                <w:sz w:val="16"/>
              </w:rPr>
              <w:t>42.72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CCA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F44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C309">
            <w:pPr>
              <w:jc w:val="center"/>
            </w:pPr>
            <w:r>
              <w:rPr>
                <w:rFonts w:ascii="宋体" w:hAnsi="宋体" w:eastAsia="宋体"/>
                <w:sz w:val="16"/>
              </w:rPr>
              <w:t>—</w:t>
            </w:r>
          </w:p>
        </w:tc>
      </w:tr>
      <w:tr w14:paraId="3E6D9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DEE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4C1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897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949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271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2A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F5C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F923">
            <w:pPr>
              <w:jc w:val="center"/>
            </w:pPr>
            <w:r>
              <w:rPr>
                <w:rFonts w:ascii="宋体" w:hAnsi="宋体" w:eastAsia="宋体"/>
                <w:sz w:val="16"/>
              </w:rPr>
              <w:t>—</w:t>
            </w:r>
          </w:p>
        </w:tc>
      </w:tr>
      <w:tr w14:paraId="35705B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05C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4DF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9AED08">
            <w:pPr>
              <w:jc w:val="center"/>
            </w:pPr>
            <w:r>
              <w:rPr>
                <w:rFonts w:ascii="宋体" w:hAnsi="宋体" w:eastAsia="宋体"/>
                <w:sz w:val="16"/>
              </w:rPr>
              <w:t>实际完成情况</w:t>
            </w:r>
          </w:p>
        </w:tc>
      </w:tr>
      <w:tr w14:paraId="3FDBA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D65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646AFC">
            <w:pPr>
              <w:jc w:val="both"/>
            </w:pPr>
            <w:r>
              <w:rPr>
                <w:rFonts w:ascii="宋体" w:hAnsi="宋体" w:eastAsia="宋体"/>
                <w:sz w:val="16"/>
              </w:rPr>
              <w:t>该项目计划使用资金42.72万元，用于对10名放映员发放补贴，维护8台放映设备正常运行，项目的实施，有效保障电影放映站正常运行，保障农村公益电影按时保质保量完成放映。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0538BA">
            <w:pPr>
              <w:jc w:val="both"/>
            </w:pPr>
            <w:r>
              <w:rPr>
                <w:rFonts w:ascii="宋体" w:hAnsi="宋体" w:eastAsia="宋体"/>
                <w:sz w:val="16"/>
              </w:rPr>
              <w:t>截至2024年12月31日，该项目已使用资金42.72万元，已用于对10名放映员发放补贴，维护8台放映设备正常运行，项目的实施，有效保障了电影放映站正常运行，保障了农村公益电影按时保质保量完成放映。</w:t>
            </w:r>
          </w:p>
        </w:tc>
      </w:tr>
      <w:tr w14:paraId="7EBEA9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1DE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AE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752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D6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99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55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82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9E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A0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6E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A2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332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BF29F">
            <w:pPr>
              <w:jc w:val="center"/>
            </w:pPr>
            <w:r>
              <w:rPr>
                <w:rFonts w:ascii="宋体" w:hAnsi="宋体" w:eastAsia="宋体"/>
                <w:sz w:val="16"/>
              </w:rPr>
              <w:t>偏差原因分析及改进措施</w:t>
            </w:r>
          </w:p>
        </w:tc>
      </w:tr>
      <w:tr w14:paraId="40A577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D32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38D5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37E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3990">
            <w:pPr>
              <w:jc w:val="center"/>
            </w:pPr>
            <w:r>
              <w:rPr>
                <w:rFonts w:ascii="宋体" w:hAnsi="宋体" w:eastAsia="宋体"/>
                <w:sz w:val="16"/>
              </w:rPr>
              <w:t>发放放映员补贴人数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CB70">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2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A1EA">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C1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99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D8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2132">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F5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B9406">
            <w:pPr>
              <w:jc w:val="center"/>
            </w:pPr>
          </w:p>
        </w:tc>
      </w:tr>
      <w:tr w14:paraId="3E4EF7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73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6C7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15A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2CF8">
            <w:pPr>
              <w:jc w:val="center"/>
            </w:pPr>
            <w:r>
              <w:rPr>
                <w:rFonts w:ascii="宋体" w:hAnsi="宋体" w:eastAsia="宋体"/>
                <w:sz w:val="16"/>
              </w:rPr>
              <w:t>维护放映设备台数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25D7">
            <w:pPr>
              <w:jc w:val="center"/>
            </w:pPr>
            <w:r>
              <w:rPr>
                <w:rFonts w:ascii="宋体" w:hAnsi="宋体" w:eastAsia="宋体"/>
                <w:sz w:val="16"/>
              </w:rPr>
              <w:t>&gt;=8台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13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94F1">
            <w:pPr>
              <w:jc w:val="center"/>
            </w:pPr>
            <w:r>
              <w:rPr>
                <w:rFonts w:ascii="宋体" w:hAnsi="宋体" w:eastAsia="宋体"/>
                <w:sz w:val="16"/>
              </w:rPr>
              <w:t>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E1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0C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91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07E4">
            <w:pPr>
              <w:jc w:val="center"/>
            </w:pPr>
            <w:r>
              <w:rPr>
                <w:rFonts w:ascii="宋体" w:hAnsi="宋体" w:eastAsia="宋体"/>
                <w:sz w:val="16"/>
              </w:rPr>
              <w:t>=8台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2DA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E7975">
            <w:pPr>
              <w:jc w:val="center"/>
            </w:pPr>
          </w:p>
        </w:tc>
      </w:tr>
      <w:tr w14:paraId="124E5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0B7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EDE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BF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3ECE">
            <w:pPr>
              <w:jc w:val="center"/>
            </w:pPr>
            <w:r>
              <w:rPr>
                <w:rFonts w:ascii="宋体" w:hAnsi="宋体" w:eastAsia="宋体"/>
                <w:sz w:val="16"/>
              </w:rPr>
              <w:t>农村电影放映覆盖率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8E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C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9F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DE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19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818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85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BF0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ECA6">
            <w:pPr>
              <w:jc w:val="center"/>
            </w:pPr>
          </w:p>
        </w:tc>
      </w:tr>
      <w:tr w14:paraId="3181B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E3B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818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5DF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163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BEC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F0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BD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C3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F0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24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F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9C2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F87F4">
            <w:pPr>
              <w:jc w:val="center"/>
            </w:pPr>
          </w:p>
        </w:tc>
      </w:tr>
      <w:tr w14:paraId="73F39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AB2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87C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28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4F2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4F1B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8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D3D8">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8B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74B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46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24F9">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C70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240F1">
            <w:pPr>
              <w:jc w:val="center"/>
            </w:pPr>
          </w:p>
        </w:tc>
      </w:tr>
      <w:tr w14:paraId="3B37EA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6E4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4AF4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CF9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4056">
            <w:pPr>
              <w:jc w:val="center"/>
            </w:pPr>
            <w:r>
              <w:rPr>
                <w:rFonts w:ascii="宋体" w:hAnsi="宋体" w:eastAsia="宋体"/>
                <w:sz w:val="16"/>
              </w:rPr>
              <w:t>发放放映员补贴成本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3A8A">
            <w:pPr>
              <w:jc w:val="center"/>
            </w:pPr>
            <w:r>
              <w:rPr>
                <w:rFonts w:ascii="宋体" w:hAnsi="宋体" w:eastAsia="宋体"/>
                <w:sz w:val="16"/>
              </w:rPr>
              <w:t>&lt;=40.1万元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3C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9E68">
            <w:pPr>
              <w:jc w:val="center"/>
            </w:pPr>
            <w:r>
              <w:rPr>
                <w:rFonts w:ascii="宋体" w:hAnsi="宋体" w:eastAsia="宋体"/>
                <w:sz w:val="16"/>
              </w:rPr>
              <w:t>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F3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A0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BA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6392">
            <w:pPr>
              <w:jc w:val="center"/>
            </w:pPr>
            <w:r>
              <w:rPr>
                <w:rFonts w:ascii="宋体" w:hAnsi="宋体" w:eastAsia="宋体"/>
                <w:sz w:val="16"/>
              </w:rPr>
              <w:t>=40.1万元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4F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AA711">
            <w:pPr>
              <w:jc w:val="center"/>
            </w:pPr>
          </w:p>
        </w:tc>
      </w:tr>
      <w:tr w14:paraId="27046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F00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3E9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9D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DDC5A">
            <w:pPr>
              <w:jc w:val="center"/>
            </w:pPr>
            <w:r>
              <w:rPr>
                <w:rFonts w:ascii="宋体" w:hAnsi="宋体" w:eastAsia="宋体"/>
                <w:sz w:val="16"/>
              </w:rPr>
              <w:t>设备维护成本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C24D">
            <w:pPr>
              <w:jc w:val="center"/>
            </w:pPr>
            <w:r>
              <w:rPr>
                <w:rFonts w:ascii="宋体" w:hAnsi="宋体" w:eastAsia="宋体"/>
                <w:sz w:val="16"/>
              </w:rPr>
              <w:t>&lt;=2.62万元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4D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2CE3">
            <w:pPr>
              <w:jc w:val="center"/>
            </w:pPr>
            <w:r>
              <w:rPr>
                <w:rFonts w:ascii="宋体" w:hAnsi="宋体" w:eastAsia="宋体"/>
                <w:sz w:val="16"/>
              </w:rPr>
              <w:t>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10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1C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A7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B379">
            <w:pPr>
              <w:jc w:val="center"/>
            </w:pPr>
            <w:r>
              <w:rPr>
                <w:rFonts w:ascii="宋体" w:hAnsi="宋体" w:eastAsia="宋体"/>
                <w:sz w:val="16"/>
              </w:rPr>
              <w:t>=2.62万元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88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1702D">
            <w:pPr>
              <w:jc w:val="center"/>
            </w:pPr>
          </w:p>
        </w:tc>
      </w:tr>
      <w:tr w14:paraId="2CA39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CB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8E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6E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4F6B">
            <w:pPr>
              <w:jc w:val="center"/>
            </w:pPr>
            <w:r>
              <w:rPr>
                <w:rFonts w:ascii="宋体" w:hAnsi="宋体" w:eastAsia="宋体"/>
                <w:sz w:val="16"/>
              </w:rPr>
              <w:t>保障电影放映站正常运行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993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F0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C81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29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7D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A9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AA2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AE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C0FEC">
            <w:pPr>
              <w:jc w:val="center"/>
            </w:pPr>
          </w:p>
        </w:tc>
      </w:tr>
      <w:tr w14:paraId="006D6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D82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DAF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A5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0897">
            <w:pPr>
              <w:jc w:val="center"/>
            </w:pPr>
            <w:r>
              <w:rPr>
                <w:rFonts w:ascii="宋体" w:hAnsi="宋体" w:eastAsia="宋体"/>
                <w:sz w:val="16"/>
              </w:rPr>
              <w:t>受益观看村民满意度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2D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0D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A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73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88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B4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288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FE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E5AE6">
            <w:pPr>
              <w:jc w:val="center"/>
            </w:pPr>
            <w:r>
              <w:rPr>
                <w:rFonts w:ascii="宋体" w:hAnsi="宋体" w:eastAsia="宋体"/>
                <w:sz w:val="16"/>
              </w:rPr>
              <w:t>年初目标设立较高导致，后期设立目标值时会注意。</w:t>
            </w:r>
          </w:p>
        </w:tc>
      </w:tr>
      <w:tr w14:paraId="2D1876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FE0D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CD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49C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FD3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00EA24"/>
        </w:tc>
      </w:tr>
    </w:tbl>
    <w:p w14:paraId="02401547">
      <w:r>
        <w:br w:type="page"/>
      </w:r>
    </w:p>
    <w:p w14:paraId="3DBA01C5">
      <w:pPr>
        <w:spacing w:line="640" w:lineRule="exact"/>
        <w:ind w:firstLine="640"/>
        <w:jc w:val="both"/>
        <w:outlineLvl w:val="2"/>
      </w:pPr>
      <w:r>
        <w:rPr>
          <w:rFonts w:ascii="黑体" w:hAnsi="黑体" w:eastAsia="黑体"/>
          <w:sz w:val="32"/>
        </w:rPr>
        <w:t>十二、其他需说明的事项</w:t>
      </w:r>
    </w:p>
    <w:p w14:paraId="2E149DCE">
      <w:pPr>
        <w:spacing w:line="580" w:lineRule="exact"/>
        <w:ind w:firstLine="640"/>
        <w:jc w:val="both"/>
      </w:pPr>
      <w:r>
        <w:rPr>
          <w:rFonts w:ascii="仿宋_GB2312" w:hAnsi="仿宋_GB2312" w:eastAsia="仿宋_GB2312"/>
          <w:b w:val="0"/>
          <w:sz w:val="32"/>
        </w:rPr>
        <w:t>本单位无其他需说明的事项。</w:t>
      </w:r>
    </w:p>
    <w:p w14:paraId="33349315">
      <w:r>
        <w:br w:type="page"/>
      </w:r>
    </w:p>
    <w:p w14:paraId="416E5AD0">
      <w:pPr>
        <w:spacing w:line="240" w:lineRule="auto"/>
        <w:jc w:val="center"/>
        <w:outlineLvl w:val="1"/>
      </w:pPr>
      <w:r>
        <w:rPr>
          <w:rFonts w:ascii="黑体" w:hAnsi="黑体" w:eastAsia="黑体"/>
          <w:sz w:val="32"/>
        </w:rPr>
        <w:t>第三部分 专业名词解释</w:t>
      </w:r>
    </w:p>
    <w:p w14:paraId="32D7CB7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BAD5F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0CEE6A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EF859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0DD6A9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1E0DC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B2B844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FF0E6B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E4A60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78E573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917AD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9CE47B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FD7E7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FD6DB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4E21096">
      <w:r>
        <w:br w:type="page"/>
      </w:r>
    </w:p>
    <w:p w14:paraId="0D33FC45">
      <w:pPr>
        <w:spacing w:line="240" w:lineRule="auto"/>
        <w:jc w:val="center"/>
        <w:outlineLvl w:val="1"/>
      </w:pPr>
      <w:r>
        <w:rPr>
          <w:rFonts w:ascii="黑体" w:hAnsi="黑体" w:eastAsia="黑体"/>
          <w:sz w:val="32"/>
        </w:rPr>
        <w:t>第四部分 部门决算报表（见附表）</w:t>
      </w:r>
    </w:p>
    <w:p w14:paraId="5CD7B6DB">
      <w:pPr>
        <w:spacing w:line="240" w:lineRule="auto"/>
        <w:ind w:firstLine="640"/>
        <w:jc w:val="both"/>
      </w:pPr>
      <w:r>
        <w:rPr>
          <w:rFonts w:ascii="仿宋_GB2312" w:hAnsi="仿宋_GB2312" w:eastAsia="仿宋_GB2312"/>
          <w:b w:val="0"/>
          <w:sz w:val="32"/>
        </w:rPr>
        <w:t>一、《收入支出决算总表》</w:t>
      </w:r>
    </w:p>
    <w:p w14:paraId="0B236EF6">
      <w:pPr>
        <w:spacing w:line="240" w:lineRule="auto"/>
        <w:ind w:firstLine="640"/>
        <w:jc w:val="both"/>
      </w:pPr>
      <w:r>
        <w:rPr>
          <w:rFonts w:ascii="仿宋_GB2312" w:hAnsi="仿宋_GB2312" w:eastAsia="仿宋_GB2312"/>
          <w:b w:val="0"/>
          <w:sz w:val="32"/>
        </w:rPr>
        <w:t>二、《收入决算表》</w:t>
      </w:r>
    </w:p>
    <w:p w14:paraId="6357356F">
      <w:pPr>
        <w:spacing w:line="240" w:lineRule="auto"/>
        <w:ind w:firstLine="640"/>
        <w:jc w:val="both"/>
      </w:pPr>
      <w:r>
        <w:rPr>
          <w:rFonts w:ascii="仿宋_GB2312" w:hAnsi="仿宋_GB2312" w:eastAsia="仿宋_GB2312"/>
          <w:b w:val="0"/>
          <w:sz w:val="32"/>
        </w:rPr>
        <w:t>三、《支出决算表》</w:t>
      </w:r>
    </w:p>
    <w:p w14:paraId="2413A620">
      <w:pPr>
        <w:spacing w:line="240" w:lineRule="auto"/>
        <w:ind w:firstLine="640"/>
        <w:jc w:val="both"/>
      </w:pPr>
      <w:r>
        <w:rPr>
          <w:rFonts w:ascii="仿宋_GB2312" w:hAnsi="仿宋_GB2312" w:eastAsia="仿宋_GB2312"/>
          <w:b w:val="0"/>
          <w:sz w:val="32"/>
        </w:rPr>
        <w:t>四、《财政拨款收入支出决算总表》</w:t>
      </w:r>
    </w:p>
    <w:p w14:paraId="290E9EC2">
      <w:pPr>
        <w:spacing w:line="240" w:lineRule="auto"/>
        <w:ind w:firstLine="640"/>
        <w:jc w:val="both"/>
      </w:pPr>
      <w:r>
        <w:rPr>
          <w:rFonts w:ascii="仿宋_GB2312" w:hAnsi="仿宋_GB2312" w:eastAsia="仿宋_GB2312"/>
          <w:b w:val="0"/>
          <w:sz w:val="32"/>
        </w:rPr>
        <w:t>五、《一般公共预算财政拨款支出决算表》</w:t>
      </w:r>
    </w:p>
    <w:p w14:paraId="70F271BC">
      <w:pPr>
        <w:spacing w:line="240" w:lineRule="auto"/>
        <w:ind w:firstLine="640"/>
        <w:jc w:val="both"/>
      </w:pPr>
      <w:r>
        <w:rPr>
          <w:rFonts w:ascii="仿宋_GB2312" w:hAnsi="仿宋_GB2312" w:eastAsia="仿宋_GB2312"/>
          <w:b w:val="0"/>
          <w:sz w:val="32"/>
        </w:rPr>
        <w:t>六、《一般公共预算财政拨款基本支出决算表》</w:t>
      </w:r>
    </w:p>
    <w:p w14:paraId="16EEDE58">
      <w:pPr>
        <w:spacing w:line="240" w:lineRule="auto"/>
        <w:ind w:firstLine="640"/>
        <w:jc w:val="both"/>
      </w:pPr>
      <w:r>
        <w:rPr>
          <w:rFonts w:ascii="仿宋_GB2312" w:hAnsi="仿宋_GB2312" w:eastAsia="仿宋_GB2312"/>
          <w:b w:val="0"/>
          <w:sz w:val="32"/>
        </w:rPr>
        <w:t>七、《政府性基金预算财政拨款收入支出决算表》</w:t>
      </w:r>
    </w:p>
    <w:p w14:paraId="2D74EA80">
      <w:pPr>
        <w:spacing w:line="240" w:lineRule="auto"/>
        <w:ind w:firstLine="640"/>
        <w:jc w:val="both"/>
      </w:pPr>
      <w:r>
        <w:rPr>
          <w:rFonts w:ascii="仿宋_GB2312" w:hAnsi="仿宋_GB2312" w:eastAsia="仿宋_GB2312"/>
          <w:b w:val="0"/>
          <w:sz w:val="32"/>
        </w:rPr>
        <w:t>八、《国有资本经营预算财政拨款收入支出决算表》</w:t>
      </w:r>
    </w:p>
    <w:p w14:paraId="0B232D3E">
      <w:pPr>
        <w:spacing w:line="240" w:lineRule="auto"/>
        <w:ind w:firstLine="640"/>
        <w:jc w:val="both"/>
      </w:pPr>
      <w:r>
        <w:rPr>
          <w:rFonts w:ascii="仿宋_GB2312" w:hAnsi="仿宋_GB2312" w:eastAsia="仿宋_GB2312"/>
          <w:b w:val="0"/>
          <w:sz w:val="32"/>
        </w:rPr>
        <w:t>九、《财政拨款“三公”经费支出决算表》</w:t>
      </w:r>
    </w:p>
    <w:p w14:paraId="5487D95F">
      <w:pPr>
        <w:spacing w:line="240" w:lineRule="auto"/>
        <w:ind w:firstLine="640"/>
        <w:jc w:val="both"/>
      </w:pPr>
    </w:p>
    <w:p w14:paraId="04AC90EC">
      <w:pPr>
        <w:spacing w:line="240" w:lineRule="auto"/>
        <w:ind w:firstLine="640"/>
        <w:jc w:val="both"/>
      </w:pPr>
    </w:p>
    <w:p w14:paraId="3CF1EFFE">
      <w:pPr>
        <w:spacing w:line="240" w:lineRule="auto"/>
        <w:ind w:firstLine="640"/>
        <w:jc w:val="both"/>
      </w:pPr>
    </w:p>
    <w:p w14:paraId="2603D4E3">
      <w:pPr>
        <w:spacing w:line="240" w:lineRule="auto"/>
        <w:ind w:firstLine="640"/>
        <w:jc w:val="both"/>
      </w:pPr>
    </w:p>
    <w:p w14:paraId="685F771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F0E6DC-E0E6-4A27-932F-BA2BCE3BF3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4C8C48F-DAD0-4FDB-BDB8-9AEC86B53B5C}"/>
  </w:font>
  <w:font w:name="仿宋_GB2312">
    <w:panose1 w:val="02010609030101010101"/>
    <w:charset w:val="86"/>
    <w:family w:val="modern"/>
    <w:pitch w:val="default"/>
    <w:sig w:usb0="00000001" w:usb1="080E0000" w:usb2="00000000" w:usb3="00000000" w:csb0="00040000" w:csb1="00000000"/>
    <w:embedRegular r:id="rId3" w:fontKey="{B2D7347C-E237-4574-84D6-8E9F8CB639C5}"/>
  </w:font>
  <w:font w:name="楷体_GB2312">
    <w:panose1 w:val="02010609030101010101"/>
    <w:charset w:val="86"/>
    <w:family w:val="auto"/>
    <w:pitch w:val="default"/>
    <w:sig w:usb0="00000001" w:usb1="080E0000" w:usb2="00000000" w:usb3="00000000" w:csb0="00040000" w:csb1="00000000"/>
    <w:embedRegular r:id="rId4" w:fontKey="{548999DE-DE16-490A-8A91-7A42D32CDA7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F9300D"/>
    <w:rsid w:val="1352281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E760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10631</Words>
  <Characters>12239</Characters>
  <Lines>0</Lines>
  <Paragraphs>0</Paragraphs>
  <TotalTime>4</TotalTime>
  <ScaleCrop>false</ScaleCrop>
  <LinksUpToDate>false</LinksUpToDate>
  <CharactersWithSpaces>12264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2025-11-05T01:45:45Z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