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25D49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中共英吉沙县委员会组织部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6F9562">
      <w:r>
        <w:br w:type="page"/>
      </w:r>
    </w:p>
    <w:p w14:paraId="7F2D4218">
      <w:pPr>
        <w:spacing w:line="640" w:lineRule="exact"/>
        <w:jc w:val="center"/>
        <w:outlineLvl w:val="1"/>
      </w:pPr>
      <w:r>
        <w:rPr>
          <w:rFonts w:ascii="黑体" w:hAnsi="黑体" w:eastAsia="黑体"/>
          <w:sz w:val="32"/>
        </w:rPr>
        <w:t>第一部分 单位概况</w:t>
      </w:r>
    </w:p>
    <w:p w14:paraId="278B24E7">
      <w:pPr>
        <w:spacing w:line="640" w:lineRule="exact"/>
        <w:ind w:firstLine="640"/>
        <w:jc w:val="both"/>
        <w:outlineLvl w:val="2"/>
      </w:pPr>
      <w:r>
        <w:rPr>
          <w:rFonts w:ascii="黑体" w:hAnsi="黑体" w:eastAsia="黑体"/>
          <w:sz w:val="32"/>
        </w:rPr>
        <w:t>一、主要职能</w:t>
      </w:r>
    </w:p>
    <w:p w14:paraId="69ADBAB8">
      <w:pPr>
        <w:spacing w:line="580" w:lineRule="exact"/>
        <w:ind w:firstLine="640"/>
        <w:jc w:val="both"/>
      </w:pPr>
      <w:r>
        <w:rPr>
          <w:rFonts w:ascii="仿宋_GB2312" w:hAnsi="仿宋_GB2312" w:eastAsia="仿宋_GB2312"/>
          <w:sz w:val="32"/>
        </w:rPr>
        <w:t>负责党的组织制度建设。负责基层党组织和党员队伍建设。负责领导班子和领导干部队伍特别是优秀年轻干部队伍建设。负责公务员队伍建设。负责人才队伍建设和服务管理工作。负责干部队伍建设宏观指导和干部教育培训、管理监督工作。负责干部人才援疆工作。负责党的建设和组织工作研究。负责退（离）休干部服务管理工作。统一管理县委机构编制委员会办公室。完成县委交办的其他任务。</w:t>
      </w:r>
    </w:p>
    <w:p w14:paraId="24410E45">
      <w:pPr>
        <w:spacing w:line="640" w:lineRule="exact"/>
        <w:ind w:firstLine="640"/>
        <w:jc w:val="both"/>
        <w:outlineLvl w:val="2"/>
      </w:pPr>
      <w:r>
        <w:rPr>
          <w:rFonts w:ascii="黑体" w:hAnsi="黑体" w:eastAsia="黑体"/>
          <w:sz w:val="32"/>
        </w:rPr>
        <w:t>二、机构设置及人员情况</w:t>
      </w:r>
    </w:p>
    <w:p w14:paraId="601B89C5">
      <w:pPr>
        <w:spacing w:line="580" w:lineRule="exact"/>
        <w:ind w:firstLine="640"/>
        <w:jc w:val="both"/>
      </w:pPr>
      <w:r>
        <w:rPr>
          <w:rFonts w:ascii="仿宋_GB2312" w:hAnsi="仿宋_GB2312" w:eastAsia="仿宋_GB2312"/>
          <w:sz w:val="32"/>
        </w:rPr>
        <w:t>中共英吉沙县委员会组织部2024年度，实有人数52人，其中：在职人员41人，增加41人；离休人员0人，增加0人；退休人员11人,增加11人。</w:t>
      </w:r>
    </w:p>
    <w:p w14:paraId="2E6A965F">
      <w:pPr>
        <w:spacing w:line="580" w:lineRule="exact"/>
        <w:ind w:firstLine="640"/>
        <w:jc w:val="both"/>
      </w:pPr>
      <w:r>
        <w:rPr>
          <w:rFonts w:ascii="仿宋_GB2312" w:hAnsi="仿宋_GB2312" w:eastAsia="仿宋_GB2312"/>
          <w:sz w:val="32"/>
        </w:rPr>
        <w:t>中共英吉沙县委员会组织部无下属预算单位，下设11个科室，分别是：办公室、信息调研室（政策法规室）、组织一股、党代表联络办、组织二股（基层办）、组织三股、干部股(干部考核股）、公务员股、人才工作股（援疆工作股）、干部教育股（老干部股）、干部监督股。</w:t>
      </w:r>
    </w:p>
    <w:p w14:paraId="66E22182">
      <w:r>
        <w:br w:type="page"/>
      </w:r>
    </w:p>
    <w:p w14:paraId="7E7CF906">
      <w:pPr>
        <w:spacing w:line="240" w:lineRule="auto"/>
        <w:jc w:val="center"/>
        <w:outlineLvl w:val="1"/>
      </w:pPr>
      <w:r>
        <w:rPr>
          <w:rFonts w:ascii="黑体" w:hAnsi="黑体" w:eastAsia="黑体"/>
          <w:sz w:val="32"/>
        </w:rPr>
        <w:t>第二部分 部门决算情况说明</w:t>
      </w:r>
    </w:p>
    <w:p w14:paraId="566D20FF">
      <w:pPr>
        <w:spacing w:line="640" w:lineRule="exact"/>
        <w:ind w:firstLine="640"/>
        <w:jc w:val="both"/>
        <w:outlineLvl w:val="2"/>
      </w:pPr>
      <w:r>
        <w:rPr>
          <w:rFonts w:ascii="黑体" w:hAnsi="黑体" w:eastAsia="黑体"/>
          <w:sz w:val="32"/>
        </w:rPr>
        <w:t>一、收入支出决算总体情况说明</w:t>
      </w:r>
    </w:p>
    <w:p w14:paraId="01DB8D1F">
      <w:pPr>
        <w:spacing w:line="580" w:lineRule="exact"/>
        <w:ind w:firstLine="640"/>
        <w:jc w:val="both"/>
      </w:pPr>
      <w:r>
        <w:rPr>
          <w:rFonts w:ascii="仿宋_GB2312" w:hAnsi="仿宋_GB2312" w:eastAsia="仿宋_GB2312"/>
          <w:b/>
          <w:sz w:val="32"/>
        </w:rPr>
        <w:t>2024年度收入总计9,517.48万元，</w:t>
      </w:r>
      <w:r>
        <w:rPr>
          <w:rFonts w:ascii="仿宋_GB2312" w:hAnsi="仿宋_GB2312" w:eastAsia="仿宋_GB2312"/>
          <w:b w:val="0"/>
          <w:sz w:val="32"/>
        </w:rPr>
        <w:t>其中：本年收入合计9,517.48万元，使用非财政拨款结余（含专用结余）0.00万元，年初结转和结余0.00万元。</w:t>
      </w:r>
    </w:p>
    <w:p w14:paraId="4AF06C6B">
      <w:pPr>
        <w:spacing w:line="580" w:lineRule="exact"/>
        <w:ind w:firstLine="640"/>
        <w:jc w:val="both"/>
      </w:pPr>
      <w:r>
        <w:rPr>
          <w:rFonts w:ascii="仿宋_GB2312" w:hAnsi="仿宋_GB2312" w:eastAsia="仿宋_GB2312"/>
          <w:b/>
          <w:sz w:val="32"/>
        </w:rPr>
        <w:t>2024年度支出总计9,517.48万元，</w:t>
      </w:r>
      <w:r>
        <w:rPr>
          <w:rFonts w:ascii="仿宋_GB2312" w:hAnsi="仿宋_GB2312" w:eastAsia="仿宋_GB2312"/>
          <w:b w:val="0"/>
          <w:sz w:val="32"/>
        </w:rPr>
        <w:t>其中：本年支出合计9,517.48万元，结余分配0.00万元，年末结转和结余0.00万元。</w:t>
      </w:r>
    </w:p>
    <w:p w14:paraId="6E4F98C3">
      <w:pPr>
        <w:spacing w:line="580" w:lineRule="exact"/>
        <w:ind w:firstLine="640"/>
        <w:jc w:val="both"/>
      </w:pPr>
      <w:r>
        <w:rPr>
          <w:rFonts w:ascii="仿宋_GB2312" w:hAnsi="仿宋_GB2312" w:eastAsia="仿宋_GB2312"/>
          <w:b w:val="0"/>
          <w:sz w:val="32"/>
        </w:rPr>
        <w:t>收入支出总体与上年相比，增加9,517.48万元，增长100.00%，主要原因是：本年因机构改革，上年与县委办统一编报公开，本年独立核算，无上年对比数据。</w:t>
      </w:r>
    </w:p>
    <w:p w14:paraId="70E48C4A">
      <w:pPr>
        <w:spacing w:line="640" w:lineRule="exact"/>
        <w:ind w:firstLine="640"/>
        <w:jc w:val="both"/>
        <w:outlineLvl w:val="2"/>
      </w:pPr>
      <w:r>
        <w:rPr>
          <w:rFonts w:ascii="黑体" w:hAnsi="黑体" w:eastAsia="黑体"/>
          <w:sz w:val="32"/>
        </w:rPr>
        <w:t>二、收入决算情况说明</w:t>
      </w:r>
    </w:p>
    <w:p w14:paraId="2A953874">
      <w:pPr>
        <w:spacing w:line="580" w:lineRule="exact"/>
        <w:ind w:firstLine="640"/>
        <w:jc w:val="both"/>
      </w:pPr>
      <w:r>
        <w:rPr>
          <w:rFonts w:ascii="仿宋_GB2312" w:hAnsi="仿宋_GB2312" w:eastAsia="仿宋_GB2312"/>
          <w:b/>
          <w:sz w:val="32"/>
        </w:rPr>
        <w:t>本年收入9,517.48万元，</w:t>
      </w:r>
      <w:r>
        <w:rPr>
          <w:rFonts w:ascii="仿宋_GB2312" w:hAnsi="仿宋_GB2312" w:eastAsia="仿宋_GB2312"/>
          <w:b w:val="0"/>
          <w:sz w:val="32"/>
        </w:rPr>
        <w:t>其中：财政拨款收入7,633.57万元，占80.21%；上级补助收入0.00万元，占0.00%；事业收入0.00万元，占0.00%；经营收入0.00万元，占0.00%；附属单位上缴收入0.00万元，占0.00%；其他收入1,883.91万元，占19.79%。</w:t>
      </w:r>
    </w:p>
    <w:p w14:paraId="3160D082">
      <w:pPr>
        <w:spacing w:line="640" w:lineRule="exact"/>
        <w:ind w:firstLine="640"/>
        <w:jc w:val="both"/>
        <w:outlineLvl w:val="2"/>
      </w:pPr>
      <w:r>
        <w:rPr>
          <w:rFonts w:ascii="黑体" w:hAnsi="黑体" w:eastAsia="黑体"/>
          <w:sz w:val="32"/>
        </w:rPr>
        <w:t>三、支出决算情况说明</w:t>
      </w:r>
    </w:p>
    <w:p w14:paraId="7B55135E">
      <w:pPr>
        <w:spacing w:line="580" w:lineRule="exact"/>
        <w:ind w:firstLine="640"/>
        <w:jc w:val="both"/>
      </w:pPr>
      <w:r>
        <w:rPr>
          <w:rFonts w:ascii="仿宋_GB2312" w:hAnsi="仿宋_GB2312" w:eastAsia="仿宋_GB2312"/>
          <w:b/>
          <w:sz w:val="32"/>
        </w:rPr>
        <w:t>本年支出9,517.48万元，</w:t>
      </w:r>
      <w:r>
        <w:rPr>
          <w:rFonts w:ascii="仿宋_GB2312" w:hAnsi="仿宋_GB2312" w:eastAsia="仿宋_GB2312"/>
          <w:b w:val="0"/>
          <w:sz w:val="32"/>
        </w:rPr>
        <w:t>其中：基本支出761.02万元，占8.00%；项目支出8,756.46万元，占92.00%；上缴上级支出0.00万元，占0.00%；经营支出0.00万元，占0.00%；对附属单位补助支出0.00万元，占0.00%。</w:t>
      </w:r>
    </w:p>
    <w:p w14:paraId="4078ACC3">
      <w:pPr>
        <w:spacing w:line="640" w:lineRule="exact"/>
        <w:ind w:firstLine="640"/>
        <w:jc w:val="both"/>
        <w:outlineLvl w:val="2"/>
      </w:pPr>
      <w:r>
        <w:rPr>
          <w:rFonts w:ascii="黑体" w:hAnsi="黑体" w:eastAsia="黑体"/>
          <w:sz w:val="32"/>
        </w:rPr>
        <w:t>四、财政拨款收入支出决算总体情况说明</w:t>
      </w:r>
    </w:p>
    <w:p w14:paraId="7655C165">
      <w:pPr>
        <w:spacing w:line="580" w:lineRule="exact"/>
        <w:ind w:firstLine="640"/>
        <w:jc w:val="both"/>
      </w:pPr>
      <w:r>
        <w:rPr>
          <w:rFonts w:ascii="仿宋_GB2312" w:hAnsi="仿宋_GB2312" w:eastAsia="仿宋_GB2312"/>
          <w:b/>
          <w:sz w:val="32"/>
        </w:rPr>
        <w:t>2024年度财政拨款收入总计7,633.57万元，</w:t>
      </w:r>
      <w:r>
        <w:rPr>
          <w:rFonts w:ascii="仿宋_GB2312" w:hAnsi="仿宋_GB2312" w:eastAsia="仿宋_GB2312"/>
          <w:b w:val="0"/>
          <w:sz w:val="32"/>
        </w:rPr>
        <w:t>其中：年初财政拨款结转和结余0.00万元，本年财政拨款收入7,633.57万元。</w:t>
      </w:r>
      <w:r>
        <w:rPr>
          <w:rFonts w:ascii="仿宋_GB2312" w:hAnsi="仿宋_GB2312" w:eastAsia="仿宋_GB2312"/>
          <w:b/>
          <w:sz w:val="32"/>
        </w:rPr>
        <w:t>财政拨款支出总计7,633.57万元，</w:t>
      </w:r>
      <w:r>
        <w:rPr>
          <w:rFonts w:ascii="仿宋_GB2312" w:hAnsi="仿宋_GB2312" w:eastAsia="仿宋_GB2312"/>
          <w:b w:val="0"/>
          <w:sz w:val="32"/>
        </w:rPr>
        <w:t>其中：年末财政拨款结转和结余0.00万元，本年财政拨款支出7,633.57万元。</w:t>
      </w:r>
    </w:p>
    <w:p w14:paraId="76D06C2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增加7,633.57万元，增长100.00%，主要原因是：本年机构改革，上年与县委办统一编报公开，本年独立核算，无上年对比数据。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年初预算数12,693.41万元，决算数7,633.57万元，预决算差异率-39.86%，主要原因是：年中调减专项项目资金，导致预决算存在差异。</w:t>
      </w:r>
    </w:p>
    <w:p w14:paraId="2B541F81">
      <w:pPr>
        <w:spacing w:line="640" w:lineRule="exact"/>
        <w:ind w:firstLine="640"/>
        <w:jc w:val="both"/>
        <w:outlineLvl w:val="2"/>
      </w:pPr>
      <w:r>
        <w:rPr>
          <w:rFonts w:ascii="黑体" w:hAnsi="黑体" w:eastAsia="黑体"/>
          <w:sz w:val="32"/>
        </w:rPr>
        <w:t>五、一般公共预算财政拨款支出决算情况说明</w:t>
      </w:r>
    </w:p>
    <w:p w14:paraId="75D1245A">
      <w:pPr>
        <w:spacing w:line="640" w:lineRule="exact"/>
        <w:ind w:firstLine="640"/>
        <w:jc w:val="both"/>
        <w:outlineLvl w:val="3"/>
      </w:pPr>
      <w:r>
        <w:rPr>
          <w:rFonts w:ascii="楷体_GB2312" w:hAnsi="楷体_GB2312" w:eastAsia="楷体_GB2312"/>
          <w:b/>
          <w:sz w:val="32"/>
        </w:rPr>
        <w:t>（一）一般公共预算财政拨款支出决算总体情况</w:t>
      </w:r>
    </w:p>
    <w:p w14:paraId="7BB4127F">
      <w:pPr>
        <w:spacing w:line="580" w:lineRule="exact"/>
        <w:ind w:firstLine="640"/>
        <w:jc w:val="both"/>
      </w:pPr>
      <w:r>
        <w:rPr>
          <w:rFonts w:ascii="仿宋_GB2312" w:hAnsi="仿宋_GB2312" w:eastAsia="仿宋_GB2312"/>
          <w:b/>
          <w:sz w:val="32"/>
        </w:rPr>
        <w:t>2024年度一般公共预算财政拨款支出6,424.72万元，</w:t>
      </w:r>
      <w:r>
        <w:rPr>
          <w:rFonts w:ascii="仿宋_GB2312" w:hAnsi="仿宋_GB2312" w:eastAsia="仿宋_GB2312"/>
          <w:b w:val="0"/>
          <w:sz w:val="32"/>
        </w:rPr>
        <w:t>占本年支出合计的67.50%。</w:t>
      </w:r>
      <w:r>
        <w:rPr>
          <w:rFonts w:ascii="仿宋_GB2312" w:hAnsi="仿宋_GB2312" w:eastAsia="仿宋_GB2312"/>
          <w:b/>
          <w:sz w:val="32"/>
        </w:rPr>
        <w:t>与上年相比，</w:t>
      </w:r>
      <w:r>
        <w:rPr>
          <w:rFonts w:ascii="仿宋_GB2312" w:hAnsi="仿宋_GB2312" w:eastAsia="仿宋_GB2312"/>
          <w:b w:val="0"/>
          <w:sz w:val="32"/>
        </w:rPr>
        <w:t>增加6,424.72万元，增长100.00%，主要原因是：本年机构改革，上年与县委办统一编报公开，本年独立核算，无上年对比数据。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年初预算数12,693.41万元，决算数6,424.72万元，预决算差异率-49.39%，主要原因是：年中调减专项项目资金，导致预决算存在差异。</w:t>
      </w:r>
    </w:p>
    <w:p w14:paraId="3D54535B">
      <w:pPr>
        <w:spacing w:line="640" w:lineRule="exact"/>
        <w:ind w:firstLine="640"/>
        <w:jc w:val="both"/>
        <w:outlineLvl w:val="3"/>
      </w:pPr>
      <w:r>
        <w:rPr>
          <w:rFonts w:ascii="楷体_GB2312" w:hAnsi="楷体_GB2312" w:eastAsia="楷体_GB2312"/>
          <w:b/>
          <w:sz w:val="32"/>
        </w:rPr>
        <w:t>（二）一般公共预算财政拨款支出决算结构情况</w:t>
      </w:r>
    </w:p>
    <w:p w14:paraId="5801C78D">
      <w:pPr>
        <w:spacing w:line="580" w:lineRule="exact"/>
        <w:ind w:firstLine="640"/>
        <w:jc w:val="both"/>
      </w:pPr>
      <w:r>
        <w:rPr>
          <w:rFonts w:ascii="仿宋_GB2312" w:hAnsi="仿宋_GB2312" w:eastAsia="仿宋_GB2312"/>
          <w:b w:val="0"/>
          <w:sz w:val="32"/>
        </w:rPr>
        <w:t>1.一般公共服务支出(类)2,557.08万元,占39.80%。</w:t>
      </w:r>
    </w:p>
    <w:p w14:paraId="74585FE7">
      <w:pPr>
        <w:spacing w:line="580" w:lineRule="exact"/>
        <w:ind w:firstLine="640"/>
        <w:jc w:val="both"/>
      </w:pPr>
      <w:r>
        <w:rPr>
          <w:rFonts w:ascii="仿宋_GB2312" w:hAnsi="仿宋_GB2312" w:eastAsia="仿宋_GB2312"/>
          <w:b w:val="0"/>
          <w:sz w:val="32"/>
        </w:rPr>
        <w:t>2.社会保障和就业支出(类)67.96万元,占1.06%。</w:t>
      </w:r>
    </w:p>
    <w:p w14:paraId="30BF0C8B">
      <w:pPr>
        <w:spacing w:line="580" w:lineRule="exact"/>
        <w:ind w:firstLine="640"/>
        <w:jc w:val="both"/>
      </w:pPr>
      <w:r>
        <w:rPr>
          <w:rFonts w:ascii="仿宋_GB2312" w:hAnsi="仿宋_GB2312" w:eastAsia="仿宋_GB2312"/>
          <w:b w:val="0"/>
          <w:sz w:val="32"/>
        </w:rPr>
        <w:t>3.卫生健康支出(类)26.68万元,占0.42%。</w:t>
      </w:r>
    </w:p>
    <w:p w14:paraId="3E5FA7E2">
      <w:pPr>
        <w:spacing w:line="580" w:lineRule="exact"/>
        <w:ind w:firstLine="640"/>
        <w:jc w:val="both"/>
      </w:pPr>
      <w:r>
        <w:rPr>
          <w:rFonts w:ascii="仿宋_GB2312" w:hAnsi="仿宋_GB2312" w:eastAsia="仿宋_GB2312"/>
          <w:b w:val="0"/>
          <w:sz w:val="32"/>
        </w:rPr>
        <w:t>4.农林水支出(类)1,214.52万元,占18.90%。</w:t>
      </w:r>
    </w:p>
    <w:p w14:paraId="204CC725">
      <w:pPr>
        <w:spacing w:line="580" w:lineRule="exact"/>
        <w:ind w:firstLine="640"/>
        <w:jc w:val="both"/>
      </w:pPr>
      <w:r>
        <w:rPr>
          <w:rFonts w:ascii="仿宋_GB2312" w:hAnsi="仿宋_GB2312" w:eastAsia="仿宋_GB2312"/>
          <w:b w:val="0"/>
          <w:sz w:val="32"/>
        </w:rPr>
        <w:t>5.住房保障支出(类)42.81万元,占0.67%。</w:t>
      </w:r>
    </w:p>
    <w:p w14:paraId="16C70DD3">
      <w:pPr>
        <w:spacing w:line="580" w:lineRule="exact"/>
        <w:ind w:firstLine="640"/>
        <w:jc w:val="both"/>
      </w:pPr>
      <w:r>
        <w:rPr>
          <w:rFonts w:ascii="仿宋_GB2312" w:hAnsi="仿宋_GB2312" w:eastAsia="仿宋_GB2312"/>
          <w:b w:val="0"/>
          <w:sz w:val="32"/>
        </w:rPr>
        <w:t>6.其他支出(类)2,515.67万元,占39.16%。</w:t>
      </w:r>
    </w:p>
    <w:p w14:paraId="0594BF37">
      <w:pPr>
        <w:spacing w:line="640" w:lineRule="exact"/>
        <w:ind w:firstLine="640"/>
        <w:jc w:val="both"/>
        <w:outlineLvl w:val="3"/>
      </w:pPr>
      <w:r>
        <w:rPr>
          <w:rFonts w:ascii="楷体_GB2312" w:hAnsi="楷体_GB2312" w:eastAsia="楷体_GB2312"/>
          <w:b/>
          <w:sz w:val="32"/>
        </w:rPr>
        <w:t>（三）一般公共预算财政拨款支出决算具体情况</w:t>
      </w:r>
    </w:p>
    <w:p w14:paraId="66F9B15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0.30万元，比上年决算增加0.30万元，增长100.00%,主要原因是：本年机构改革，上年与县委办统一编报公开，本年独立核算，无上年对比数据。</w:t>
      </w:r>
    </w:p>
    <w:p w14:paraId="0C1D810F">
      <w:pPr>
        <w:spacing w:line="580" w:lineRule="exact"/>
        <w:ind w:firstLine="640"/>
        <w:jc w:val="both"/>
      </w:pPr>
      <w:r>
        <w:rPr>
          <w:rFonts w:ascii="仿宋_GB2312" w:hAnsi="仿宋_GB2312" w:eastAsia="仿宋_GB2312"/>
          <w:b w:val="0"/>
          <w:sz w:val="32"/>
        </w:rPr>
        <w:t>2.一般公共服务支出(类)组织事务(款)行政运行(项):支出决算数为435.99万元，比上年决算增加435.99万元，增长100.00%,主要原因是：本年机构改革，上年与县委办统一编报公开，本年独立核算，无上年对比数据。</w:t>
      </w:r>
    </w:p>
    <w:p w14:paraId="5BCA46E6">
      <w:pPr>
        <w:spacing w:line="580" w:lineRule="exact"/>
        <w:ind w:firstLine="640"/>
        <w:jc w:val="both"/>
      </w:pPr>
      <w:r>
        <w:rPr>
          <w:rFonts w:ascii="仿宋_GB2312" w:hAnsi="仿宋_GB2312" w:eastAsia="仿宋_GB2312"/>
          <w:b w:val="0"/>
          <w:sz w:val="32"/>
        </w:rPr>
        <w:t>3.一般公共服务支出(类)组织事务(款)事业运行(项):支出决算数为62.24万元，比上年决算增加62.24万元，增长100.00%,主要原因是：本年机构改革，上年与县委办统一编报公开，本年独立核算，无上年对比数据。</w:t>
      </w:r>
    </w:p>
    <w:p w14:paraId="6AD9E3A5">
      <w:pPr>
        <w:spacing w:line="580" w:lineRule="exact"/>
        <w:ind w:firstLine="640"/>
        <w:jc w:val="both"/>
      </w:pPr>
      <w:r>
        <w:rPr>
          <w:rFonts w:ascii="仿宋_GB2312" w:hAnsi="仿宋_GB2312" w:eastAsia="仿宋_GB2312"/>
          <w:b w:val="0"/>
          <w:sz w:val="32"/>
        </w:rPr>
        <w:t>4.一般公共服务支出(类)组织事务(款)其他组织事务支出(项):支出决算数为2,021.20万元，比上年决算增加2,021.20万元，增长100.00%,主要原因是：本年机构改革，上年与县委办统一编报公开，本年独立核算，无上年对比数据。</w:t>
      </w:r>
    </w:p>
    <w:p w14:paraId="2C4F6932">
      <w:pPr>
        <w:spacing w:line="580" w:lineRule="exact"/>
        <w:ind w:firstLine="640"/>
        <w:jc w:val="both"/>
      </w:pPr>
      <w:r>
        <w:rPr>
          <w:rFonts w:ascii="仿宋_GB2312" w:hAnsi="仿宋_GB2312" w:eastAsia="仿宋_GB2312"/>
          <w:b w:val="0"/>
          <w:sz w:val="32"/>
        </w:rPr>
        <w:t>5.一般公共服务支出(类)其他共产党事务支出(款)行政运行(项):支出决算数为30.08万元，比上年决算增加30.08万元，增长100.00%,主要原因是：本年机构改革，上年与县委办统一编报公开，本年独立核算，无上年对比数据。</w:t>
      </w:r>
    </w:p>
    <w:p w14:paraId="44FD47D9">
      <w:pPr>
        <w:spacing w:line="580" w:lineRule="exact"/>
        <w:ind w:firstLine="640"/>
        <w:jc w:val="both"/>
      </w:pPr>
      <w:r>
        <w:rPr>
          <w:rFonts w:ascii="仿宋_GB2312" w:hAnsi="仿宋_GB2312" w:eastAsia="仿宋_GB2312"/>
          <w:b w:val="0"/>
          <w:sz w:val="32"/>
        </w:rPr>
        <w:t>6.一般公共服务支出(类)其他共产党事务支出(款)事业运行(项):支出决算数为7.26万元，比上年决算增加7.26万元，增长100.00%,主要原因是：本年机构改革，上年与县委办统一编报公开，本年独立核算，无上年对比数据。</w:t>
      </w:r>
    </w:p>
    <w:p w14:paraId="43BCD868">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13.44万元，比上年决算增加13.44万元，增长100.00%,主要原因是：本年机构改革，上年与县委办统一编报公开，本年独立核算，无上年对比数据。</w:t>
      </w:r>
    </w:p>
    <w:p w14:paraId="1CF8C97A">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0.85万元，比上年决算增加0.85万元，增长100.00%,主要原因是：本年机构改革，上年与县委办统一编报公开，本年独立核算，无上年对比数据。</w:t>
      </w:r>
    </w:p>
    <w:p w14:paraId="27D06C96">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53.67万元，比上年决算增加53.67万元，增长100.00%,主要原因是：本年机构改革，上年与县委办统一编报公开，本年独立核算，无上年对比数据。</w:t>
      </w:r>
    </w:p>
    <w:p w14:paraId="64DCABF9">
      <w:pPr>
        <w:spacing w:line="580" w:lineRule="exact"/>
        <w:ind w:firstLine="640"/>
        <w:jc w:val="both"/>
      </w:pPr>
      <w:r>
        <w:rPr>
          <w:rFonts w:ascii="仿宋_GB2312" w:hAnsi="仿宋_GB2312" w:eastAsia="仿宋_GB2312"/>
          <w:b w:val="0"/>
          <w:sz w:val="32"/>
        </w:rPr>
        <w:t>10.卫生健康支出(类)行政事业单位医疗(款)行政单位医疗(项):支出决算数为21.40万元，比上年决算增加21.40万元，增长100.00%,主要原因是：本年机构改革，上年与县委办统一编报公开，本年独立核算，无上年对比数据。</w:t>
      </w:r>
    </w:p>
    <w:p w14:paraId="56C26527">
      <w:pPr>
        <w:spacing w:line="580" w:lineRule="exact"/>
        <w:ind w:firstLine="640"/>
        <w:jc w:val="both"/>
      </w:pPr>
      <w:r>
        <w:rPr>
          <w:rFonts w:ascii="仿宋_GB2312" w:hAnsi="仿宋_GB2312" w:eastAsia="仿宋_GB2312"/>
          <w:b w:val="0"/>
          <w:sz w:val="32"/>
        </w:rPr>
        <w:t>11.卫生健康支出(类)行政事业单位医疗(款)公务员医疗补助(项):支出决算数为5.29万元，比上年决算增加5.29万元，增长100.00%,主要原因是：本年机构改革，上年与县委办统一编报公开，本年独立核算，无上年对比数据。</w:t>
      </w:r>
    </w:p>
    <w:p w14:paraId="26043047">
      <w:pPr>
        <w:spacing w:line="580" w:lineRule="exact"/>
        <w:ind w:firstLine="640"/>
        <w:jc w:val="both"/>
      </w:pPr>
      <w:r>
        <w:rPr>
          <w:rFonts w:ascii="仿宋_GB2312" w:hAnsi="仿宋_GB2312" w:eastAsia="仿宋_GB2312"/>
          <w:b w:val="0"/>
          <w:sz w:val="32"/>
        </w:rPr>
        <w:t>12.农林水支出(类)其他农林水支出(款)其他农林水支出(项):支出决算数为1,214.52万元，比上年决算增加1,214.52万元，增长100.00%,主要原因是：本年机构改革，上年与县委办统一编报公开，本年独立核算，无上年对比数据。</w:t>
      </w:r>
    </w:p>
    <w:p w14:paraId="7FF9C518">
      <w:pPr>
        <w:spacing w:line="580" w:lineRule="exact"/>
        <w:ind w:firstLine="640"/>
        <w:jc w:val="both"/>
      </w:pPr>
      <w:r>
        <w:rPr>
          <w:rFonts w:ascii="仿宋_GB2312" w:hAnsi="仿宋_GB2312" w:eastAsia="仿宋_GB2312"/>
          <w:b w:val="0"/>
          <w:sz w:val="32"/>
        </w:rPr>
        <w:t>13.住房保障支出(类)住房改革支出(款)住房公积金(项):支出决算数为42.81万元，比上年决算增加42.81万元，增长100.00%,主要原因是：本年机构改革，上年与县委办统一编报公开，本年独立核算，无上年对比数据。</w:t>
      </w:r>
    </w:p>
    <w:p w14:paraId="607711EC">
      <w:pPr>
        <w:spacing w:line="580" w:lineRule="exact"/>
        <w:ind w:firstLine="640"/>
        <w:jc w:val="both"/>
      </w:pPr>
      <w:r>
        <w:rPr>
          <w:rFonts w:ascii="仿宋_GB2312" w:hAnsi="仿宋_GB2312" w:eastAsia="仿宋_GB2312"/>
          <w:b w:val="0"/>
          <w:sz w:val="32"/>
        </w:rPr>
        <w:t>14.其他支出(类)其他支出(款)其他支出(项):支出决算数为2,515.67万元，比上年决算增加2,515.67万元，增长100.00%,主要原因是：本年机构改革，上年与县委办统一编报公开，本年独立核算，无上年对比数据。</w:t>
      </w:r>
    </w:p>
    <w:p w14:paraId="07215924">
      <w:pPr>
        <w:spacing w:line="640" w:lineRule="exact"/>
        <w:ind w:firstLine="640"/>
        <w:jc w:val="both"/>
        <w:outlineLvl w:val="2"/>
      </w:pPr>
      <w:r>
        <w:rPr>
          <w:rFonts w:ascii="黑体" w:hAnsi="黑体" w:eastAsia="黑体"/>
          <w:sz w:val="32"/>
        </w:rPr>
        <w:t>六、一般公共预算财政拨款基本支出决算情况说明</w:t>
      </w:r>
    </w:p>
    <w:p w14:paraId="781993E5">
      <w:pPr>
        <w:spacing w:line="580" w:lineRule="exact"/>
        <w:ind w:firstLine="640"/>
        <w:jc w:val="both"/>
      </w:pPr>
      <w:r>
        <w:rPr>
          <w:rFonts w:ascii="仿宋_GB2312" w:hAnsi="仿宋_GB2312" w:eastAsia="仿宋_GB2312"/>
          <w:b w:val="0"/>
          <w:sz w:val="32"/>
        </w:rPr>
        <w:t>2024年度一般公共预算财政拨款基本支出761.02万元，其中：</w:t>
      </w:r>
      <w:r>
        <w:rPr>
          <w:rFonts w:ascii="仿宋_GB2312" w:hAnsi="仿宋_GB2312" w:eastAsia="仿宋_GB2312"/>
          <w:b/>
          <w:sz w:val="32"/>
        </w:rPr>
        <w:t>人员经费746.89万元，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抚恤金、生活补助。</w:t>
      </w:r>
    </w:p>
    <w:p w14:paraId="72CD4C27">
      <w:pPr>
        <w:spacing w:line="580" w:lineRule="exact"/>
        <w:ind w:firstLine="640"/>
        <w:jc w:val="both"/>
      </w:pPr>
      <w:r>
        <w:rPr>
          <w:rFonts w:ascii="仿宋_GB2312" w:hAnsi="仿宋_GB2312" w:eastAsia="仿宋_GB2312"/>
          <w:b/>
          <w:sz w:val="32"/>
        </w:rPr>
        <w:t>公用经费14.13万元，</w:t>
      </w:r>
      <w:r>
        <w:rPr>
          <w:rFonts w:ascii="仿宋_GB2312" w:hAnsi="仿宋_GB2312" w:eastAsia="仿宋_GB2312"/>
          <w:b w:val="0"/>
          <w:sz w:val="32"/>
        </w:rPr>
        <w:t>包括：办公费、邮电费、差旅费、公务用车运行维护费。</w:t>
      </w:r>
    </w:p>
    <w:p w14:paraId="43B3413D">
      <w:pPr>
        <w:spacing w:line="640" w:lineRule="exact"/>
        <w:ind w:firstLine="640"/>
        <w:jc w:val="both"/>
        <w:outlineLvl w:val="2"/>
      </w:pPr>
      <w:r>
        <w:rPr>
          <w:rFonts w:ascii="黑体" w:hAnsi="黑体" w:eastAsia="黑体"/>
          <w:sz w:val="32"/>
        </w:rPr>
        <w:t>七、政府性基金预算财政拨款收入支出决算情况说明</w:t>
      </w:r>
    </w:p>
    <w:p w14:paraId="58EA182B">
      <w:pPr>
        <w:spacing w:line="580" w:lineRule="exact"/>
        <w:ind w:firstLine="640"/>
        <w:jc w:val="both"/>
      </w:pPr>
      <w:r>
        <w:rPr>
          <w:rFonts w:ascii="仿宋_GB2312" w:hAnsi="仿宋_GB2312" w:eastAsia="仿宋_GB2312"/>
          <w:b/>
          <w:sz w:val="32"/>
        </w:rPr>
        <w:t>2024年度政府性基金预算财政拨款收入总计1,208.85万元，</w:t>
      </w:r>
      <w:r>
        <w:rPr>
          <w:rFonts w:ascii="仿宋_GB2312" w:hAnsi="仿宋_GB2312" w:eastAsia="仿宋_GB2312"/>
          <w:b w:val="0"/>
          <w:sz w:val="32"/>
        </w:rPr>
        <w:t>其中：年初结转和结余0.00万元，本年收入1,208.85万元。</w:t>
      </w:r>
      <w:r>
        <w:rPr>
          <w:rFonts w:ascii="仿宋_GB2312" w:hAnsi="仿宋_GB2312" w:eastAsia="仿宋_GB2312"/>
          <w:b/>
          <w:sz w:val="32"/>
        </w:rPr>
        <w:t>政府性基金预算财政拨款支出总计1,208.85万元，</w:t>
      </w:r>
      <w:r>
        <w:rPr>
          <w:rFonts w:ascii="仿宋_GB2312" w:hAnsi="仿宋_GB2312" w:eastAsia="仿宋_GB2312"/>
          <w:b w:val="0"/>
          <w:sz w:val="32"/>
        </w:rPr>
        <w:t>其中：年末结转和结余0.00万元，本年支出1,208.85万元。</w:t>
      </w:r>
    </w:p>
    <w:p w14:paraId="46C3741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增加1,208.85万元，增长100.00%，主要原因是：本年机构改革，上年与县委办统一编报公开，本年独立核算，无上年对比数据。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年初预算数0.00万元，决算数1,208.85万元，预决算差异率100.00%，主要原因是：年中追加乡村两级锅炉房建设项目，导致预决算存在差异。</w:t>
      </w:r>
    </w:p>
    <w:p w14:paraId="01D49EA4">
      <w:pPr>
        <w:spacing w:line="580" w:lineRule="exact"/>
        <w:ind w:firstLine="640"/>
        <w:jc w:val="both"/>
      </w:pPr>
      <w:r>
        <w:rPr>
          <w:rFonts w:ascii="仿宋_GB2312" w:hAnsi="仿宋_GB2312" w:eastAsia="仿宋_GB2312"/>
          <w:b w:val="0"/>
          <w:sz w:val="32"/>
        </w:rPr>
        <w:t>政府性基金预算财政拨款支出1,208.85万元。</w:t>
      </w:r>
    </w:p>
    <w:p w14:paraId="15E79D8D">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1,208.85万元，比上年决算增加1,208.85万元，增长100.00%,主要原因是：本年机构改革，上年与县委办统一编报公开，本年独立核算，无上年对比数据。</w:t>
      </w:r>
    </w:p>
    <w:p w14:paraId="4AB48C59">
      <w:pPr>
        <w:spacing w:line="640" w:lineRule="exact"/>
        <w:ind w:firstLine="640"/>
        <w:jc w:val="both"/>
        <w:outlineLvl w:val="2"/>
      </w:pPr>
      <w:r>
        <w:rPr>
          <w:rFonts w:ascii="黑体" w:hAnsi="黑体" w:eastAsia="黑体"/>
          <w:sz w:val="32"/>
        </w:rPr>
        <w:t>八、国有资本经营预算财政拨款收入支出决算情况说明</w:t>
      </w:r>
    </w:p>
    <w:p w14:paraId="770BA8C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2C5F35">
      <w:pPr>
        <w:spacing w:line="640" w:lineRule="exact"/>
        <w:ind w:firstLine="640"/>
        <w:jc w:val="both"/>
        <w:outlineLvl w:val="2"/>
      </w:pPr>
      <w:r>
        <w:rPr>
          <w:rFonts w:ascii="黑体" w:hAnsi="黑体" w:eastAsia="黑体"/>
          <w:sz w:val="32"/>
        </w:rPr>
        <w:t>九、财政拨款“三公”经费支出决算情况说明</w:t>
      </w:r>
    </w:p>
    <w:p w14:paraId="5A41D4FA">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2.10万元，增长100.00%，主要原因是：本年机构改革，上年与县委办统一编报公开，本年独立核算，无上年对比数据。其中：因公出国（境）费支出0.00万元，占0.00%，比上年增加0.00万元，增长0.00%，主要原因是：2024年未安排因公出国（境）费支出。公务用车购置及运行维护费支出2.10万元，占100.00%，比上年增加2.10万元，增长100.00%，主要原因是：本年机构改革，上年与县委办统一编报公开，本年独立核算，无上年对比数据。公务接待费支出0.00万元，占0.00%，比上年增加0.00万元，增长0.00%，主要原因是：2024年未安排公务接待费支出。</w:t>
      </w:r>
    </w:p>
    <w:p w14:paraId="39581EDA">
      <w:pPr>
        <w:spacing w:line="580" w:lineRule="exact"/>
        <w:ind w:firstLine="640"/>
        <w:jc w:val="both"/>
      </w:pPr>
      <w:r>
        <w:rPr>
          <w:rFonts w:ascii="仿宋_GB2312" w:hAnsi="仿宋_GB2312" w:eastAsia="仿宋_GB2312"/>
          <w:b/>
          <w:sz w:val="32"/>
        </w:rPr>
        <w:t>具体情况如下：</w:t>
      </w:r>
    </w:p>
    <w:p w14:paraId="74848E9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5258C4B">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3辆。国有资产占用情况中固定资产车辆0辆，与公务用车保有量差异原因是：借用其他单位车辆，车辆费用由本单位支付。</w:t>
      </w:r>
    </w:p>
    <w:p w14:paraId="0023F38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7390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3AA01C6C">
      <w:pPr>
        <w:spacing w:line="640" w:lineRule="exact"/>
        <w:ind w:firstLine="640"/>
        <w:jc w:val="both"/>
        <w:outlineLvl w:val="2"/>
      </w:pPr>
      <w:r>
        <w:rPr>
          <w:rFonts w:ascii="黑体" w:hAnsi="黑体" w:eastAsia="黑体"/>
          <w:sz w:val="32"/>
        </w:rPr>
        <w:t>十、其他重要事项的情况说明</w:t>
      </w:r>
    </w:p>
    <w:p w14:paraId="65AD896F">
      <w:pPr>
        <w:spacing w:line="640" w:lineRule="exact"/>
        <w:ind w:firstLine="640"/>
        <w:jc w:val="both"/>
        <w:outlineLvl w:val="3"/>
      </w:pPr>
      <w:r>
        <w:rPr>
          <w:rFonts w:ascii="楷体_GB2312" w:hAnsi="楷体_GB2312" w:eastAsia="楷体_GB2312"/>
          <w:b/>
          <w:sz w:val="32"/>
        </w:rPr>
        <w:t>（一）机关运行经费及公用经费支出情况</w:t>
      </w:r>
    </w:p>
    <w:p w14:paraId="4393CF20">
      <w:pPr>
        <w:spacing w:line="580" w:lineRule="exact"/>
        <w:ind w:firstLine="640"/>
        <w:jc w:val="both"/>
      </w:pPr>
      <w:r>
        <w:rPr>
          <w:rFonts w:ascii="仿宋_GB2312" w:hAnsi="仿宋_GB2312" w:eastAsia="仿宋_GB2312"/>
          <w:b w:val="0"/>
          <w:sz w:val="32"/>
        </w:rPr>
        <w:t>2024年度中共英吉沙县委员会组织部（行政单位和参照公务员法管理事业单位）机关运行经费支出14.13万元，比上年增加14.13万元，增长100.00%，主要原因是：本年机构改革，上年与县委办统一编报公开，本年独立核算，上年无机关运行经费支出。</w:t>
      </w:r>
    </w:p>
    <w:p w14:paraId="4F1D820C">
      <w:pPr>
        <w:spacing w:line="640" w:lineRule="exact"/>
        <w:ind w:firstLine="640"/>
        <w:jc w:val="both"/>
        <w:outlineLvl w:val="3"/>
      </w:pPr>
      <w:r>
        <w:rPr>
          <w:rFonts w:ascii="楷体_GB2312" w:hAnsi="楷体_GB2312" w:eastAsia="楷体_GB2312"/>
          <w:b/>
          <w:sz w:val="32"/>
        </w:rPr>
        <w:t>（二）政府采购情况</w:t>
      </w:r>
    </w:p>
    <w:p w14:paraId="2B9391C9">
      <w:pPr>
        <w:spacing w:line="580" w:lineRule="exact"/>
        <w:ind w:firstLine="640"/>
        <w:jc w:val="both"/>
      </w:pPr>
      <w:r>
        <w:rPr>
          <w:rFonts w:ascii="仿宋_GB2312" w:hAnsi="仿宋_GB2312" w:eastAsia="仿宋_GB2312"/>
          <w:b w:val="0"/>
          <w:sz w:val="32"/>
        </w:rPr>
        <w:t>2024年度政府采购支出总额131.11万元，其中：政府采购货物支出92.02万元、政府采购工程支出0.00万元、政府采购服务支出39.09万元。</w:t>
      </w:r>
    </w:p>
    <w:p w14:paraId="653C1621">
      <w:pPr>
        <w:spacing w:line="580" w:lineRule="exact"/>
        <w:ind w:firstLine="640"/>
        <w:jc w:val="both"/>
      </w:pPr>
      <w:r>
        <w:rPr>
          <w:rFonts w:ascii="仿宋_GB2312" w:hAnsi="仿宋_GB2312" w:eastAsia="仿宋_GB2312"/>
          <w:b w:val="0"/>
          <w:sz w:val="32"/>
        </w:rPr>
        <w:t>授予中小企业合同金额131.11万元，占政府采购支出总额的100.00%，其中：授予小微企业合同金额130.86万元，占政府采购支出总额的99.81%。</w:t>
      </w:r>
    </w:p>
    <w:p w14:paraId="5E6DC5BA">
      <w:pPr>
        <w:spacing w:line="640" w:lineRule="exact"/>
        <w:ind w:firstLine="640"/>
        <w:jc w:val="both"/>
        <w:outlineLvl w:val="3"/>
      </w:pPr>
      <w:r>
        <w:rPr>
          <w:rFonts w:ascii="楷体_GB2312" w:hAnsi="楷体_GB2312" w:eastAsia="楷体_GB2312"/>
          <w:b/>
          <w:sz w:val="32"/>
        </w:rPr>
        <w:t>（三）国有资产占用情况说明</w:t>
      </w:r>
    </w:p>
    <w:p w14:paraId="3FC33E96">
      <w:pPr>
        <w:spacing w:line="580" w:lineRule="exact"/>
        <w:ind w:firstLine="640"/>
        <w:jc w:val="both"/>
      </w:pPr>
      <w:r>
        <w:rPr>
          <w:rFonts w:ascii="仿宋_GB2312" w:hAnsi="仿宋_GB2312" w:eastAsia="仿宋_GB2312"/>
          <w:b w:val="0"/>
          <w:sz w:val="32"/>
        </w:rPr>
        <w:t>截至2024年12月31日，房屋8,014.00平方米，价值2,339.69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4846A3F">
      <w:pPr>
        <w:spacing w:line="640" w:lineRule="exact"/>
        <w:ind w:firstLine="640"/>
        <w:jc w:val="both"/>
        <w:outlineLvl w:val="2"/>
      </w:pPr>
      <w:r>
        <w:rPr>
          <w:rFonts w:ascii="黑体" w:hAnsi="黑体" w:eastAsia="黑体"/>
          <w:sz w:val="32"/>
        </w:rPr>
        <w:t>十一、预算绩效的情况说明</w:t>
      </w:r>
    </w:p>
    <w:p w14:paraId="3DDFAD8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11,474.57万元，实际执行总额11,467.58万元；预算绩效评价项目9个，全年预算数3,053.36万元，全年执行数1,921.88万元。预算绩效管理取得的成效：1.按照上级要求，结合我县实际情况，年初预算村干部及三老人员补助按程序进行申报。2.根据项目实施，我们选用因素分析法作为绩效评价方法，项目资金管理等各方面均十分规范，效果良好。发现的问题及原因：1.项目工作分工不明确，落实不到位。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2.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w:t>
      </w:r>
      <w:r>
        <w:rPr>
          <w:rFonts w:hint="eastAsia" w:ascii="仿宋_GB2312" w:hAnsi="仿宋_GB2312" w:eastAsia="仿宋_GB2312"/>
          <w:b w:val="0"/>
          <w:sz w:val="32"/>
          <w:lang w:eastAsia="zh-CN"/>
        </w:rPr>
        <w:t>文化氛围</w:t>
      </w:r>
      <w:r>
        <w:rPr>
          <w:rFonts w:ascii="仿宋_GB2312" w:hAnsi="仿宋_GB2312" w:eastAsia="仿宋_GB2312"/>
          <w:b w:val="0"/>
          <w:sz w:val="32"/>
        </w:rPr>
        <w:t>，领导要带头重视，相关科室部门协调参与，明确科室责任，增强工作人员和领导的绩效管理意识。具体附整体支出绩效自评表，项目支出绩效自评表和评价报告。</w:t>
      </w:r>
    </w:p>
    <w:p w14:paraId="2FD853C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FA1AF9">
        <w:tblPrEx>
          <w:tblCellMar>
            <w:top w:w="0" w:type="dxa"/>
            <w:left w:w="108" w:type="dxa"/>
            <w:bottom w:w="0" w:type="dxa"/>
            <w:right w:w="108" w:type="dxa"/>
          </w:tblCellMar>
        </w:tblPrEx>
        <w:tc>
          <w:tcPr>
            <w:tcW w:w="8847" w:type="dxa"/>
            <w:gridSpan w:val="9"/>
            <w:vAlign w:val="center"/>
          </w:tcPr>
          <w:p w14:paraId="67886AFD">
            <w:pPr>
              <w:jc w:val="center"/>
            </w:pPr>
            <w:r>
              <w:rPr>
                <w:rFonts w:ascii="宋体" w:hAnsi="宋体" w:eastAsia="宋体"/>
                <w:sz w:val="24"/>
              </w:rPr>
              <w:t>单位整体支出绩效自评表</w:t>
            </w:r>
          </w:p>
        </w:tc>
      </w:tr>
      <w:tr w14:paraId="197D3E58">
        <w:tblPrEx>
          <w:tblCellMar>
            <w:top w:w="0" w:type="dxa"/>
            <w:left w:w="108" w:type="dxa"/>
            <w:bottom w:w="0" w:type="dxa"/>
            <w:right w:w="108" w:type="dxa"/>
          </w:tblCellMar>
        </w:tblPrEx>
        <w:tc>
          <w:tcPr>
            <w:tcW w:w="8847" w:type="dxa"/>
            <w:gridSpan w:val="9"/>
            <w:vAlign w:val="center"/>
          </w:tcPr>
          <w:p w14:paraId="6834B23B">
            <w:pPr>
              <w:jc w:val="center"/>
            </w:pPr>
            <w:r>
              <w:rPr>
                <w:rFonts w:ascii="宋体" w:hAnsi="宋体" w:eastAsia="宋体"/>
                <w:sz w:val="24"/>
              </w:rPr>
              <w:t>（2024年度）</w:t>
            </w:r>
          </w:p>
        </w:tc>
      </w:tr>
      <w:tr w14:paraId="02388E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A469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3AAC04">
            <w:pPr>
              <w:jc w:val="center"/>
            </w:pPr>
            <w:r>
              <w:rPr>
                <w:rFonts w:ascii="宋体" w:hAnsi="宋体" w:eastAsia="宋体"/>
                <w:sz w:val="16"/>
              </w:rPr>
              <w:t>中共英吉沙县委员会组织部</w:t>
            </w:r>
          </w:p>
        </w:tc>
      </w:tr>
      <w:tr w14:paraId="1E6CA4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CAA9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678E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E84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D025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8B95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06C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2D75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FFDF">
            <w:pPr>
              <w:jc w:val="center"/>
            </w:pPr>
            <w:r>
              <w:rPr>
                <w:rFonts w:ascii="宋体" w:hAnsi="宋体" w:eastAsia="宋体"/>
                <w:sz w:val="16"/>
              </w:rPr>
              <w:t>得分</w:t>
            </w:r>
          </w:p>
        </w:tc>
      </w:tr>
      <w:tr w14:paraId="4AE5EA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3CA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9019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1791F">
            <w:pPr>
              <w:jc w:val="center"/>
            </w:pPr>
            <w:r>
              <w:rPr>
                <w:rFonts w:ascii="宋体" w:hAnsi="宋体" w:eastAsia="宋体"/>
                <w:sz w:val="16"/>
              </w:rPr>
              <w:t>7,624.17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DCB18">
            <w:pPr>
              <w:jc w:val="center"/>
            </w:pPr>
            <w:r>
              <w:rPr>
                <w:rFonts w:ascii="宋体" w:hAnsi="宋体" w:eastAsia="宋体"/>
                <w:sz w:val="16"/>
              </w:rPr>
              <w:t>11,474.57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9F8C3">
            <w:pPr>
              <w:jc w:val="center"/>
            </w:pPr>
            <w:r>
              <w:rPr>
                <w:rFonts w:ascii="宋体" w:hAnsi="宋体" w:eastAsia="宋体"/>
                <w:sz w:val="16"/>
              </w:rPr>
              <w:t>11,467.58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B5B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00175">
            <w:pPr>
              <w:jc w:val="center"/>
            </w:pPr>
            <w:r>
              <w:rPr>
                <w:rFonts w:ascii="宋体" w:hAnsi="宋体" w:eastAsia="宋体"/>
                <w:sz w:val="16"/>
              </w:rPr>
              <w:t>99.94%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E0A22">
            <w:pPr>
              <w:jc w:val="center"/>
            </w:pPr>
            <w:r>
              <w:rPr>
                <w:rFonts w:ascii="宋体" w:hAnsi="宋体" w:eastAsia="宋体"/>
                <w:sz w:val="16"/>
              </w:rPr>
              <w:t>9.99</w:t>
            </w:r>
          </w:p>
        </w:tc>
      </w:tr>
      <w:tr w14:paraId="535BC7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1BB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DAD6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EAB0A">
            <w:pPr>
              <w:jc w:val="center"/>
            </w:pPr>
            <w:r>
              <w:rPr>
                <w:rFonts w:ascii="宋体" w:hAnsi="宋体" w:eastAsia="宋体"/>
                <w:sz w:val="16"/>
              </w:rPr>
              <w:t>44.57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EB1B2">
            <w:pPr>
              <w:jc w:val="center"/>
            </w:pPr>
            <w:r>
              <w:rPr>
                <w:rFonts w:ascii="宋体" w:hAnsi="宋体" w:eastAsia="宋体"/>
                <w:sz w:val="16"/>
              </w:rPr>
              <w:t>6,003.96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E250F">
            <w:pPr>
              <w:jc w:val="center"/>
            </w:pPr>
            <w:r>
              <w:rPr>
                <w:rFonts w:ascii="宋体" w:hAnsi="宋体" w:eastAsia="宋体"/>
                <w:sz w:val="16"/>
              </w:rPr>
              <w:t>5,996.97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F6F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75D6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79845">
            <w:pPr>
              <w:jc w:val="center"/>
            </w:pPr>
            <w:r>
              <w:rPr>
                <w:rFonts w:ascii="宋体" w:hAnsi="宋体" w:eastAsia="宋体"/>
                <w:sz w:val="16"/>
              </w:rPr>
              <w:t>—</w:t>
            </w:r>
          </w:p>
        </w:tc>
      </w:tr>
      <w:tr w14:paraId="2D9E5C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C22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9BA7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16A6E">
            <w:pPr>
              <w:jc w:val="center"/>
            </w:pPr>
            <w:r>
              <w:rPr>
                <w:rFonts w:ascii="宋体" w:hAnsi="宋体" w:eastAsia="宋体"/>
                <w:sz w:val="16"/>
              </w:rPr>
              <w:t>7,579.60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0D7C7">
            <w:pPr>
              <w:jc w:val="center"/>
            </w:pPr>
            <w:r>
              <w:rPr>
                <w:rFonts w:ascii="宋体" w:hAnsi="宋体" w:eastAsia="宋体"/>
                <w:sz w:val="16"/>
              </w:rPr>
              <w:t>3,586.71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8AE57">
            <w:pPr>
              <w:jc w:val="center"/>
            </w:pPr>
            <w:r>
              <w:rPr>
                <w:rFonts w:ascii="宋体" w:hAnsi="宋体" w:eastAsia="宋体"/>
                <w:sz w:val="16"/>
              </w:rPr>
              <w:t>3,586.71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FAE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9613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E858">
            <w:pPr>
              <w:jc w:val="center"/>
            </w:pPr>
            <w:r>
              <w:rPr>
                <w:rFonts w:ascii="宋体" w:hAnsi="宋体" w:eastAsia="宋体"/>
                <w:sz w:val="16"/>
              </w:rPr>
              <w:t>—</w:t>
            </w:r>
          </w:p>
        </w:tc>
      </w:tr>
      <w:tr w14:paraId="37AA25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DBE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85D7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6AA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0C990">
            <w:pPr>
              <w:jc w:val="center"/>
            </w:pPr>
            <w:r>
              <w:rPr>
                <w:rFonts w:ascii="宋体" w:hAnsi="宋体" w:eastAsia="宋体"/>
                <w:sz w:val="16"/>
              </w:rPr>
              <w:t>1,883.90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511C">
            <w:pPr>
              <w:jc w:val="center"/>
            </w:pPr>
            <w:r>
              <w:rPr>
                <w:rFonts w:ascii="宋体" w:hAnsi="宋体" w:eastAsia="宋体"/>
                <w:sz w:val="16"/>
              </w:rPr>
              <w:t>1,883.90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C8F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343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9587">
            <w:pPr>
              <w:jc w:val="center"/>
            </w:pPr>
            <w:r>
              <w:rPr>
                <w:rFonts w:ascii="宋体" w:hAnsi="宋体" w:eastAsia="宋体"/>
                <w:sz w:val="16"/>
              </w:rPr>
              <w:t>—</w:t>
            </w:r>
          </w:p>
        </w:tc>
      </w:tr>
      <w:tr w14:paraId="2407D3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28DC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F531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EE7DF9">
            <w:pPr>
              <w:jc w:val="center"/>
            </w:pPr>
            <w:r>
              <w:rPr>
                <w:rFonts w:ascii="宋体" w:hAnsi="宋体" w:eastAsia="宋体"/>
                <w:sz w:val="16"/>
              </w:rPr>
              <w:t>实际完成情况</w:t>
            </w:r>
          </w:p>
        </w:tc>
      </w:tr>
      <w:tr w14:paraId="34B6A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4D5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FB1161">
            <w:pPr>
              <w:jc w:val="both"/>
            </w:pPr>
            <w:r>
              <w:rPr>
                <w:rFonts w:ascii="宋体" w:hAnsi="宋体" w:eastAsia="宋体"/>
                <w:sz w:val="16"/>
              </w:rPr>
              <w:t>2024年县委组织部以习近平新时代中国特色社会主义思想为指导，认真学习贯彻党的二十大精神，贯彻新时代党的组织路线，努力将基层党组织建设成为有效实现党的领导的坚强</w:t>
            </w:r>
            <w:r>
              <w:rPr>
                <w:rFonts w:hint="eastAsia" w:ascii="宋体" w:hAnsi="宋体"/>
                <w:sz w:val="16"/>
                <w:lang w:eastAsia="zh-CN"/>
              </w:rPr>
              <w:t>战斗堡</w:t>
            </w:r>
            <w:r>
              <w:rPr>
                <w:rFonts w:ascii="宋体" w:hAnsi="宋体" w:eastAsia="宋体"/>
                <w:sz w:val="16"/>
              </w:rPr>
              <w:t>垒。从以下几个方面开展工作；一、推进全面系统学习贯彻党的二十大精神。二、落实“三个一线”机制。三、持续加强领导班子和干部队伍建设。四、持续加强干部关心和关心关爱力度。五、持续夯实党在基层的执政根基。六、严肃党内政治生活、进一步发展壮大党员队伍。七、持续加强组织部门自身建设。2024年开展抓党建、促发展现场会次数10次、督导农民群众学习国通语次数300次、开展干部培训次数30期、开展组工干部擂台大比武次数10次。</w:t>
            </w:r>
            <w:r>
              <w:rPr>
                <w:rFonts w:ascii="宋体" w:hAnsi="宋体" w:eastAsia="宋体"/>
                <w:sz w:val="16"/>
              </w:rPr>
              <w:tab/>
            </w:r>
            <w:r>
              <w:rPr>
                <w:rFonts w:ascii="宋体" w:hAnsi="宋体" w:eastAsia="宋体"/>
                <w:sz w:val="16"/>
              </w:rPr>
              <w:t>干部培训考核合格率100%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A68CFA">
            <w:pPr>
              <w:jc w:val="both"/>
            </w:pPr>
            <w:r>
              <w:rPr>
                <w:rFonts w:ascii="宋体" w:hAnsi="宋体" w:eastAsia="宋体"/>
                <w:sz w:val="16"/>
              </w:rPr>
              <w:t>根据部门单位规划，开展抓党建、促发展现场会10次，督导农民群众学习国通语300次，开展干部培训班30期，开展组工干部擂台比武大赛10次，牵头实施对乡镇、县直单位的年度目标责任考核；落实离退休干部政治待遇和生活待遇，组织老干部发挥余热；针对组织工作中的难点问题开展调研，为县委决策提供参考。</w:t>
            </w:r>
          </w:p>
        </w:tc>
      </w:tr>
      <w:tr w14:paraId="56FAAA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624E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1142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F50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A747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6435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727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3D5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068A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6AAC0">
            <w:pPr>
              <w:jc w:val="center"/>
            </w:pPr>
            <w:r>
              <w:rPr>
                <w:rFonts w:ascii="宋体" w:hAnsi="宋体" w:eastAsia="宋体"/>
                <w:sz w:val="16"/>
              </w:rPr>
              <w:t>得分</w:t>
            </w:r>
          </w:p>
        </w:tc>
      </w:tr>
      <w:tr w14:paraId="0C9B6B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0DC7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15BD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78E17">
            <w:pPr>
              <w:jc w:val="center"/>
            </w:pPr>
            <w:r>
              <w:rPr>
                <w:rFonts w:ascii="宋体" w:hAnsi="宋体" w:eastAsia="宋体"/>
                <w:sz w:val="16"/>
              </w:rPr>
              <w:t>开展抓党建、促发展现场会次数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FB14D">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3E626">
            <w:pPr>
              <w:jc w:val="center"/>
            </w:pPr>
            <w:r>
              <w:rPr>
                <w:rFonts w:ascii="宋体" w:hAnsi="宋体" w:eastAsia="宋体"/>
                <w:sz w:val="16"/>
              </w:rPr>
              <w:t>2024工作计划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422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31E55">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2B0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2813">
            <w:pPr>
              <w:jc w:val="center"/>
            </w:pPr>
            <w:r>
              <w:rPr>
                <w:rFonts w:ascii="宋体" w:hAnsi="宋体" w:eastAsia="宋体"/>
                <w:sz w:val="16"/>
              </w:rPr>
              <w:t>25</w:t>
            </w:r>
          </w:p>
        </w:tc>
      </w:tr>
      <w:tr w14:paraId="3627B4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6D5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4128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B6747">
            <w:pPr>
              <w:jc w:val="center"/>
            </w:pPr>
            <w:r>
              <w:rPr>
                <w:rFonts w:ascii="宋体" w:hAnsi="宋体" w:eastAsia="宋体"/>
                <w:sz w:val="16"/>
              </w:rPr>
              <w:t>督导农民群众学习国通语次数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85844">
            <w:pPr>
              <w:jc w:val="center"/>
            </w:pPr>
            <w:r>
              <w:rPr>
                <w:rFonts w:ascii="宋体" w:hAnsi="宋体" w:eastAsia="宋体"/>
                <w:sz w:val="16"/>
              </w:rPr>
              <w:t>&gt;=300次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A06AE">
            <w:pPr>
              <w:jc w:val="center"/>
            </w:pPr>
            <w:r>
              <w:rPr>
                <w:rFonts w:ascii="宋体" w:hAnsi="宋体" w:eastAsia="宋体"/>
                <w:sz w:val="16"/>
              </w:rPr>
              <w:t>2024工作计划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3887A">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EA593">
            <w:pPr>
              <w:jc w:val="center"/>
            </w:pPr>
            <w:r>
              <w:rPr>
                <w:rFonts w:ascii="宋体" w:hAnsi="宋体" w:eastAsia="宋体"/>
                <w:sz w:val="16"/>
              </w:rPr>
              <w:t>=300次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FE2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4E5F9">
            <w:pPr>
              <w:jc w:val="center"/>
            </w:pPr>
            <w:r>
              <w:rPr>
                <w:rFonts w:ascii="宋体" w:hAnsi="宋体" w:eastAsia="宋体"/>
                <w:sz w:val="16"/>
              </w:rPr>
              <w:t>25</w:t>
            </w:r>
          </w:p>
        </w:tc>
      </w:tr>
      <w:tr w14:paraId="26395C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CD0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2E3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E9F6">
            <w:pPr>
              <w:jc w:val="center"/>
            </w:pPr>
            <w:r>
              <w:rPr>
                <w:rFonts w:ascii="宋体" w:hAnsi="宋体" w:eastAsia="宋体"/>
                <w:sz w:val="16"/>
              </w:rPr>
              <w:t>开展干部培训班期数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4502A">
            <w:pPr>
              <w:jc w:val="center"/>
            </w:pPr>
            <w:r>
              <w:rPr>
                <w:rFonts w:ascii="宋体" w:hAnsi="宋体" w:eastAsia="宋体"/>
                <w:sz w:val="16"/>
              </w:rPr>
              <w:t>&gt;=30期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48F2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426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50A80">
            <w:pPr>
              <w:jc w:val="center"/>
            </w:pPr>
            <w:r>
              <w:rPr>
                <w:rFonts w:ascii="宋体" w:hAnsi="宋体" w:eastAsia="宋体"/>
                <w:sz w:val="16"/>
              </w:rPr>
              <w:t>=30期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56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56204">
            <w:pPr>
              <w:jc w:val="center"/>
            </w:pPr>
            <w:r>
              <w:rPr>
                <w:rFonts w:ascii="宋体" w:hAnsi="宋体" w:eastAsia="宋体"/>
                <w:sz w:val="16"/>
              </w:rPr>
              <w:t>20</w:t>
            </w:r>
          </w:p>
        </w:tc>
      </w:tr>
      <w:tr w14:paraId="0091B5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C30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CCC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A05E3">
            <w:pPr>
              <w:jc w:val="center"/>
            </w:pPr>
            <w:r>
              <w:rPr>
                <w:rFonts w:ascii="宋体" w:hAnsi="宋体" w:eastAsia="宋体"/>
                <w:sz w:val="16"/>
              </w:rPr>
              <w:t>开展组工干部擂台比武大赛次数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B3F76">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BEE3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DC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FA097">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BF7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CA4B2">
            <w:pPr>
              <w:jc w:val="center"/>
            </w:pPr>
            <w:r>
              <w:rPr>
                <w:rFonts w:ascii="宋体" w:hAnsi="宋体" w:eastAsia="宋体"/>
                <w:sz w:val="16"/>
              </w:rPr>
              <w:t>10</w:t>
            </w:r>
          </w:p>
        </w:tc>
      </w:tr>
      <w:tr w14:paraId="0E2594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EAB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6BA1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F3E6C">
            <w:pPr>
              <w:jc w:val="center"/>
            </w:pPr>
            <w:r>
              <w:rPr>
                <w:rFonts w:ascii="宋体" w:hAnsi="宋体" w:eastAsia="宋体"/>
                <w:sz w:val="16"/>
              </w:rPr>
              <w:t>干部培训考核合格率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495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44CB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ACD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37D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C4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81255">
            <w:pPr>
              <w:jc w:val="center"/>
            </w:pPr>
            <w:r>
              <w:rPr>
                <w:rFonts w:ascii="宋体" w:hAnsi="宋体" w:eastAsia="宋体"/>
                <w:sz w:val="16"/>
              </w:rPr>
              <w:t>10</w:t>
            </w:r>
          </w:p>
        </w:tc>
      </w:tr>
    </w:tbl>
    <w:p w14:paraId="4A4253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3D0EE4">
        <w:tblPrEx>
          <w:tblCellMar>
            <w:top w:w="0" w:type="dxa"/>
            <w:left w:w="108" w:type="dxa"/>
            <w:bottom w:w="0" w:type="dxa"/>
            <w:right w:w="108" w:type="dxa"/>
          </w:tblCellMar>
        </w:tblPrEx>
        <w:tc>
          <w:tcPr>
            <w:tcW w:w="8848" w:type="dxa"/>
            <w:gridSpan w:val="14"/>
            <w:vAlign w:val="center"/>
          </w:tcPr>
          <w:p w14:paraId="5FCF99FF">
            <w:pPr>
              <w:jc w:val="center"/>
            </w:pPr>
            <w:r>
              <w:rPr>
                <w:rFonts w:ascii="宋体" w:hAnsi="宋体" w:eastAsia="宋体"/>
                <w:sz w:val="24"/>
              </w:rPr>
              <w:t>项目支出绩效自评表</w:t>
            </w:r>
          </w:p>
        </w:tc>
      </w:tr>
      <w:tr w14:paraId="78414CD3">
        <w:tblPrEx>
          <w:tblCellMar>
            <w:top w:w="0" w:type="dxa"/>
            <w:left w:w="108" w:type="dxa"/>
            <w:bottom w:w="0" w:type="dxa"/>
            <w:right w:w="108" w:type="dxa"/>
          </w:tblCellMar>
        </w:tblPrEx>
        <w:tc>
          <w:tcPr>
            <w:tcW w:w="8848" w:type="dxa"/>
            <w:gridSpan w:val="14"/>
            <w:vAlign w:val="center"/>
          </w:tcPr>
          <w:p w14:paraId="51DA8231">
            <w:pPr>
              <w:jc w:val="center"/>
            </w:pPr>
            <w:r>
              <w:rPr>
                <w:rFonts w:ascii="宋体" w:hAnsi="宋体" w:eastAsia="宋体"/>
                <w:sz w:val="24"/>
              </w:rPr>
              <w:t>(2024年度)</w:t>
            </w:r>
          </w:p>
        </w:tc>
      </w:tr>
      <w:tr w14:paraId="0FB95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ED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DEB6C7">
            <w:pPr>
              <w:jc w:val="center"/>
            </w:pPr>
            <w:r>
              <w:rPr>
                <w:rFonts w:ascii="宋体" w:hAnsi="宋体" w:eastAsia="宋体"/>
                <w:sz w:val="16"/>
              </w:rPr>
              <w:t>2024年关心关爱全县驻村干部项目</w:t>
            </w:r>
          </w:p>
        </w:tc>
      </w:tr>
      <w:tr w14:paraId="487484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A5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83C64">
            <w:pPr>
              <w:jc w:val="center"/>
            </w:pPr>
            <w:r>
              <w:rPr>
                <w:rFonts w:ascii="宋体" w:hAnsi="宋体" w:eastAsia="宋体"/>
                <w:sz w:val="16"/>
              </w:rPr>
              <w:t>中共英吉沙县委组织部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F4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1C9E98">
            <w:pPr>
              <w:jc w:val="center"/>
            </w:pPr>
            <w:r>
              <w:rPr>
                <w:rFonts w:ascii="宋体" w:hAnsi="宋体" w:eastAsia="宋体"/>
                <w:sz w:val="16"/>
              </w:rPr>
              <w:t>中共英吉沙县委员会组织部</w:t>
            </w:r>
          </w:p>
        </w:tc>
      </w:tr>
      <w:tr w14:paraId="4186C5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CE3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5BE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8FE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31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B0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A8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14A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5B8E">
            <w:pPr>
              <w:jc w:val="center"/>
            </w:pPr>
            <w:r>
              <w:rPr>
                <w:rFonts w:ascii="宋体" w:hAnsi="宋体" w:eastAsia="宋体"/>
                <w:sz w:val="16"/>
              </w:rPr>
              <w:t>得分</w:t>
            </w:r>
          </w:p>
        </w:tc>
      </w:tr>
      <w:tr w14:paraId="6E8D0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FE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5D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6C11">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40F3">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B42F1">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B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51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E7CA">
            <w:pPr>
              <w:jc w:val="center"/>
            </w:pPr>
            <w:r>
              <w:rPr>
                <w:rFonts w:ascii="宋体" w:hAnsi="宋体" w:eastAsia="宋体"/>
                <w:sz w:val="16"/>
              </w:rPr>
              <w:t>10.00分</w:t>
            </w:r>
          </w:p>
        </w:tc>
      </w:tr>
      <w:tr w14:paraId="78487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451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9F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0310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3AD28">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7DD21">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77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3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7344">
            <w:pPr>
              <w:jc w:val="center"/>
            </w:pPr>
            <w:r>
              <w:rPr>
                <w:rFonts w:ascii="宋体" w:hAnsi="宋体" w:eastAsia="宋体"/>
                <w:sz w:val="16"/>
              </w:rPr>
              <w:t>—</w:t>
            </w:r>
          </w:p>
        </w:tc>
      </w:tr>
      <w:tr w14:paraId="5C139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67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7D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D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2E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6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DB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BE7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20A7">
            <w:pPr>
              <w:jc w:val="center"/>
            </w:pPr>
            <w:r>
              <w:rPr>
                <w:rFonts w:ascii="宋体" w:hAnsi="宋体" w:eastAsia="宋体"/>
                <w:sz w:val="16"/>
              </w:rPr>
              <w:t>—</w:t>
            </w:r>
          </w:p>
        </w:tc>
      </w:tr>
      <w:tr w14:paraId="7392C6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889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0DB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7DE893">
            <w:pPr>
              <w:jc w:val="center"/>
            </w:pPr>
            <w:r>
              <w:rPr>
                <w:rFonts w:ascii="宋体" w:hAnsi="宋体" w:eastAsia="宋体"/>
                <w:sz w:val="16"/>
              </w:rPr>
              <w:t>实际完成情况</w:t>
            </w:r>
          </w:p>
        </w:tc>
      </w:tr>
      <w:tr w14:paraId="32BE6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6ED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2002A">
            <w:pPr>
              <w:jc w:val="both"/>
            </w:pPr>
            <w:r>
              <w:rPr>
                <w:rFonts w:ascii="宋体" w:hAnsi="宋体" w:eastAsia="宋体"/>
                <w:sz w:val="16"/>
              </w:rPr>
              <w:t>该项目总投入0.85万元，为全县9个驻村工作队发放慰问物资。通过项目实施，可以帮助驻村干部提升工作积极性，一定程度上推动英吉沙县事业发展。预期受益工作队满意度不低于95%。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EB1468">
            <w:pPr>
              <w:jc w:val="both"/>
            </w:pPr>
            <w:r>
              <w:rPr>
                <w:rFonts w:hint="eastAsia" w:ascii="宋体" w:hAnsi="宋体"/>
                <w:sz w:val="16"/>
                <w:lang w:eastAsia="zh-CN"/>
              </w:rPr>
              <w:t>截至</w:t>
            </w:r>
            <w:r>
              <w:rPr>
                <w:rFonts w:ascii="宋体" w:hAnsi="宋体" w:eastAsia="宋体"/>
                <w:sz w:val="16"/>
              </w:rPr>
              <w:t>2024年12月31日，该项目已总投入0.85万元，为全县9个驻村工作队发放慰问物资。通过项目实施，可以帮助驻村干部提升工作积极性，一定程度上推动英吉沙县事业发展。预期受益工作队满意度95%。</w:t>
            </w:r>
          </w:p>
        </w:tc>
      </w:tr>
      <w:tr w14:paraId="165897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423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E3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C3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48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1E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5E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CC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84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5F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D0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D7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60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A707">
            <w:pPr>
              <w:jc w:val="center"/>
            </w:pPr>
            <w:r>
              <w:rPr>
                <w:rFonts w:ascii="宋体" w:hAnsi="宋体" w:eastAsia="宋体"/>
                <w:sz w:val="16"/>
              </w:rPr>
              <w:t>偏差原因分析及改进措施</w:t>
            </w:r>
          </w:p>
        </w:tc>
      </w:tr>
      <w:tr w14:paraId="7E680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EB0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F1B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A3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6DF6">
            <w:pPr>
              <w:jc w:val="center"/>
            </w:pPr>
            <w:r>
              <w:rPr>
                <w:rFonts w:ascii="宋体" w:hAnsi="宋体" w:eastAsia="宋体"/>
                <w:sz w:val="16"/>
              </w:rPr>
              <w:t>驻村工作队个数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6581">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4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C4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14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87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0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B84C">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C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5C9A">
            <w:pPr>
              <w:jc w:val="center"/>
            </w:pPr>
          </w:p>
        </w:tc>
      </w:tr>
      <w:tr w14:paraId="6F784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DD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67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DE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6466">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8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8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9F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C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5F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76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0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21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F89CD">
            <w:pPr>
              <w:jc w:val="center"/>
            </w:pPr>
          </w:p>
        </w:tc>
      </w:tr>
      <w:tr w14:paraId="240E5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8F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11E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05C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885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B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9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27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F1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C1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DB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0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39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1846B">
            <w:pPr>
              <w:jc w:val="center"/>
            </w:pPr>
          </w:p>
        </w:tc>
      </w:tr>
      <w:tr w14:paraId="603B7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E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6D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A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7C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3C4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BC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17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BE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CD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5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39AD">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E0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3CEA6">
            <w:pPr>
              <w:jc w:val="center"/>
            </w:pPr>
          </w:p>
        </w:tc>
      </w:tr>
      <w:tr w14:paraId="62769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47C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E7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28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C189">
            <w:pPr>
              <w:jc w:val="center"/>
            </w:pPr>
            <w:r>
              <w:rPr>
                <w:rFonts w:ascii="宋体" w:hAnsi="宋体" w:eastAsia="宋体"/>
                <w:sz w:val="16"/>
              </w:rPr>
              <w:t>发放慰问物资平均成本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5A7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44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45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2A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A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41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DED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0A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5D44">
            <w:pPr>
              <w:jc w:val="center"/>
            </w:pPr>
          </w:p>
        </w:tc>
      </w:tr>
      <w:tr w14:paraId="79DD0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1C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AC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EB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A062">
            <w:pPr>
              <w:jc w:val="center"/>
            </w:pPr>
            <w:r>
              <w:rPr>
                <w:rFonts w:ascii="宋体" w:hAnsi="宋体" w:eastAsia="宋体"/>
                <w:sz w:val="16"/>
              </w:rPr>
              <w:t>提升驻村干部工作积极性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329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73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6B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35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7E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8E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204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42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DB514">
            <w:pPr>
              <w:jc w:val="center"/>
            </w:pPr>
          </w:p>
        </w:tc>
      </w:tr>
      <w:tr w14:paraId="1110C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C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7E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33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57D7">
            <w:pPr>
              <w:jc w:val="center"/>
            </w:pPr>
            <w:r>
              <w:rPr>
                <w:rFonts w:ascii="宋体" w:hAnsi="宋体" w:eastAsia="宋体"/>
                <w:sz w:val="16"/>
              </w:rPr>
              <w:t>受益工作队满意度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D6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6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08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7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EA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DE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48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E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61154">
            <w:pPr>
              <w:jc w:val="center"/>
            </w:pPr>
          </w:p>
        </w:tc>
      </w:tr>
      <w:tr w14:paraId="519604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781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76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19E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318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452082"/>
        </w:tc>
      </w:tr>
    </w:tbl>
    <w:p w14:paraId="063047FD">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510AD59E">
        <w:tblPrEx>
          <w:tblCellMar>
            <w:top w:w="0" w:type="dxa"/>
            <w:left w:w="108" w:type="dxa"/>
            <w:bottom w:w="0" w:type="dxa"/>
            <w:right w:w="108" w:type="dxa"/>
          </w:tblCellMar>
        </w:tblPrEx>
        <w:tc>
          <w:tcPr>
            <w:tcW w:w="8848" w:type="dxa"/>
            <w:gridSpan w:val="14"/>
            <w:vAlign w:val="center"/>
          </w:tcPr>
          <w:p w14:paraId="2FAFFCCF">
            <w:pPr>
              <w:jc w:val="center"/>
            </w:pPr>
            <w:r>
              <w:rPr>
                <w:rFonts w:ascii="宋体" w:hAnsi="宋体" w:eastAsia="宋体"/>
                <w:sz w:val="24"/>
              </w:rPr>
              <w:t>项目支出绩效自评表</w:t>
            </w:r>
          </w:p>
        </w:tc>
      </w:tr>
      <w:tr w14:paraId="4A5473F0">
        <w:tblPrEx>
          <w:tblCellMar>
            <w:top w:w="0" w:type="dxa"/>
            <w:left w:w="108" w:type="dxa"/>
            <w:bottom w:w="0" w:type="dxa"/>
            <w:right w:w="108" w:type="dxa"/>
          </w:tblCellMar>
        </w:tblPrEx>
        <w:tc>
          <w:tcPr>
            <w:tcW w:w="8848" w:type="dxa"/>
            <w:gridSpan w:val="14"/>
            <w:vAlign w:val="center"/>
          </w:tcPr>
          <w:p w14:paraId="09255BD8">
            <w:pPr>
              <w:jc w:val="center"/>
            </w:pPr>
            <w:r>
              <w:rPr>
                <w:rFonts w:ascii="宋体" w:hAnsi="宋体" w:eastAsia="宋体"/>
                <w:sz w:val="24"/>
              </w:rPr>
              <w:t>(2024年度)</w:t>
            </w:r>
          </w:p>
        </w:tc>
      </w:tr>
      <w:tr w14:paraId="77C429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5B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51314">
            <w:pPr>
              <w:jc w:val="center"/>
            </w:pPr>
            <w:r>
              <w:rPr>
                <w:rFonts w:ascii="宋体" w:hAnsi="宋体" w:eastAsia="宋体"/>
                <w:sz w:val="16"/>
              </w:rPr>
              <w:t>组织部党校食堂建设项目</w:t>
            </w:r>
          </w:p>
        </w:tc>
      </w:tr>
      <w:tr w14:paraId="46AFEE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C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7A6A7">
            <w:pPr>
              <w:jc w:val="center"/>
            </w:pPr>
            <w:r>
              <w:rPr>
                <w:rFonts w:ascii="宋体" w:hAnsi="宋体" w:eastAsia="宋体"/>
                <w:sz w:val="16"/>
              </w:rPr>
              <w:t>中共英吉沙县委组织部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74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737C4D">
            <w:pPr>
              <w:jc w:val="center"/>
            </w:pPr>
            <w:r>
              <w:rPr>
                <w:rFonts w:ascii="宋体" w:hAnsi="宋体" w:eastAsia="宋体"/>
                <w:sz w:val="16"/>
              </w:rPr>
              <w:t>中共英吉沙县委员会组织部</w:t>
            </w:r>
          </w:p>
        </w:tc>
      </w:tr>
      <w:tr w14:paraId="650192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A26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29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6D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43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9D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E7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A8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B2BC">
            <w:pPr>
              <w:jc w:val="center"/>
            </w:pPr>
            <w:r>
              <w:rPr>
                <w:rFonts w:ascii="宋体" w:hAnsi="宋体" w:eastAsia="宋体"/>
                <w:sz w:val="16"/>
              </w:rPr>
              <w:t>得分</w:t>
            </w:r>
          </w:p>
        </w:tc>
      </w:tr>
      <w:tr w14:paraId="406C8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E44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3D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34AF">
            <w:pPr>
              <w:jc w:val="center"/>
            </w:pPr>
            <w:r>
              <w:rPr>
                <w:rFonts w:ascii="宋体" w:hAnsi="宋体" w:eastAsia="宋体"/>
                <w:sz w:val="16"/>
              </w:rPr>
              <w:t>533.42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FAEB7">
            <w:pPr>
              <w:jc w:val="center"/>
            </w:pPr>
            <w:r>
              <w:rPr>
                <w:rFonts w:ascii="宋体" w:hAnsi="宋体" w:eastAsia="宋体"/>
                <w:sz w:val="16"/>
              </w:rPr>
              <w:t>533.42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071D">
            <w:pPr>
              <w:jc w:val="center"/>
            </w:pPr>
            <w:r>
              <w:rPr>
                <w:rFonts w:ascii="宋体" w:hAnsi="宋体" w:eastAsia="宋体"/>
                <w:sz w:val="16"/>
              </w:rPr>
              <w:t>533.11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EF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AC11">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888E">
            <w:pPr>
              <w:jc w:val="center"/>
            </w:pPr>
            <w:r>
              <w:rPr>
                <w:rFonts w:ascii="宋体" w:hAnsi="宋体" w:eastAsia="宋体"/>
                <w:sz w:val="16"/>
              </w:rPr>
              <w:t>9.98分</w:t>
            </w:r>
          </w:p>
        </w:tc>
      </w:tr>
      <w:tr w14:paraId="5BF23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D3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4D1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132B4">
            <w:pPr>
              <w:jc w:val="center"/>
            </w:pPr>
            <w:r>
              <w:rPr>
                <w:rFonts w:ascii="宋体" w:hAnsi="宋体" w:eastAsia="宋体"/>
                <w:sz w:val="16"/>
              </w:rPr>
              <w:t>533.42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FBBBD">
            <w:pPr>
              <w:jc w:val="center"/>
            </w:pPr>
            <w:r>
              <w:rPr>
                <w:rFonts w:ascii="宋体" w:hAnsi="宋体" w:eastAsia="宋体"/>
                <w:sz w:val="16"/>
              </w:rPr>
              <w:t>533.42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9D16">
            <w:pPr>
              <w:jc w:val="center"/>
            </w:pPr>
            <w:r>
              <w:rPr>
                <w:rFonts w:ascii="宋体" w:hAnsi="宋体" w:eastAsia="宋体"/>
                <w:sz w:val="16"/>
              </w:rPr>
              <w:t>533.11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03F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F07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F50E">
            <w:pPr>
              <w:jc w:val="center"/>
            </w:pPr>
            <w:r>
              <w:rPr>
                <w:rFonts w:ascii="宋体" w:hAnsi="宋体" w:eastAsia="宋体"/>
                <w:sz w:val="16"/>
              </w:rPr>
              <w:t>—</w:t>
            </w:r>
          </w:p>
        </w:tc>
      </w:tr>
      <w:tr w14:paraId="4311F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6DD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DA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60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4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E1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F0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A63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A3AD">
            <w:pPr>
              <w:jc w:val="center"/>
            </w:pPr>
            <w:r>
              <w:rPr>
                <w:rFonts w:ascii="宋体" w:hAnsi="宋体" w:eastAsia="宋体"/>
                <w:sz w:val="16"/>
              </w:rPr>
              <w:t>—</w:t>
            </w:r>
          </w:p>
        </w:tc>
      </w:tr>
      <w:tr w14:paraId="206C17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1B4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635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E0B6C">
            <w:pPr>
              <w:jc w:val="center"/>
            </w:pPr>
            <w:r>
              <w:rPr>
                <w:rFonts w:ascii="宋体" w:hAnsi="宋体" w:eastAsia="宋体"/>
                <w:sz w:val="16"/>
              </w:rPr>
              <w:t>实际完成情况</w:t>
            </w:r>
          </w:p>
        </w:tc>
      </w:tr>
      <w:tr w14:paraId="2C422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3CE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9952F">
            <w:pPr>
              <w:jc w:val="both"/>
            </w:pPr>
            <w:r>
              <w:rPr>
                <w:rFonts w:ascii="宋体" w:hAnsi="宋体" w:eastAsia="宋体"/>
                <w:sz w:val="16"/>
              </w:rPr>
              <w:t>该项目2024年投入533.42万元，用于建设英吉沙县党校食堂1800平方米，该项目的实施，进一步提升了干部队伍建设，为进一步推动英吉沙县事业发展奠定坚实基础。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F0F202">
            <w:pPr>
              <w:jc w:val="both"/>
            </w:pPr>
            <w:r>
              <w:rPr>
                <w:rFonts w:ascii="宋体" w:hAnsi="宋体" w:eastAsia="宋体"/>
                <w:sz w:val="16"/>
              </w:rPr>
              <w:t>截至2024年12月31日，该项目使用资金533.11万元，已用于建设英吉沙县党校食堂1800平方米，该项目的实施，进一步提升了干部队伍建设，为进一步推动英吉沙县事业发展奠定坚实基础。</w:t>
            </w:r>
          </w:p>
        </w:tc>
      </w:tr>
      <w:tr w14:paraId="40F56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ADC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3D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53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F5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5F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F2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C5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82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3D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FA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45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53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4D9D7">
            <w:pPr>
              <w:jc w:val="center"/>
            </w:pPr>
            <w:r>
              <w:rPr>
                <w:rFonts w:ascii="宋体" w:hAnsi="宋体" w:eastAsia="宋体"/>
                <w:sz w:val="16"/>
              </w:rPr>
              <w:t>偏差原因分析及改进措施</w:t>
            </w:r>
          </w:p>
        </w:tc>
      </w:tr>
      <w:tr w14:paraId="08CC91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FBD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F72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E4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2D9F">
            <w:pPr>
              <w:jc w:val="center"/>
            </w:pPr>
            <w:r>
              <w:rPr>
                <w:rFonts w:ascii="宋体" w:hAnsi="宋体" w:eastAsia="宋体"/>
                <w:sz w:val="16"/>
              </w:rPr>
              <w:t>新建党校食堂面积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C80F">
            <w:pPr>
              <w:jc w:val="center"/>
            </w:pPr>
            <w:r>
              <w:rPr>
                <w:rFonts w:ascii="宋体" w:hAnsi="宋体" w:eastAsia="宋体"/>
                <w:sz w:val="16"/>
              </w:rPr>
              <w:t>&gt;=1800平方米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E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F9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2A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7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E0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3808">
            <w:pPr>
              <w:jc w:val="center"/>
            </w:pPr>
            <w:r>
              <w:rPr>
                <w:rFonts w:ascii="宋体" w:hAnsi="宋体" w:eastAsia="宋体"/>
                <w:sz w:val="16"/>
              </w:rPr>
              <w: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F8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B2C9">
            <w:pPr>
              <w:jc w:val="center"/>
            </w:pPr>
          </w:p>
        </w:tc>
      </w:tr>
      <w:tr w14:paraId="481CE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B7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CC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15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F9D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D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2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3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C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B7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66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4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C4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FA76">
            <w:pPr>
              <w:jc w:val="center"/>
            </w:pPr>
          </w:p>
        </w:tc>
      </w:tr>
      <w:tr w14:paraId="008D0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6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55A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CCD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992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3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8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AA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6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06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10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3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D5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5CCD">
            <w:pPr>
              <w:jc w:val="center"/>
            </w:pPr>
          </w:p>
        </w:tc>
      </w:tr>
      <w:tr w14:paraId="13DC2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B0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5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19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02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488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3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60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6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54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CC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368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E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9D17B">
            <w:pPr>
              <w:jc w:val="center"/>
            </w:pPr>
          </w:p>
        </w:tc>
      </w:tr>
      <w:tr w14:paraId="06185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746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BD1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28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2EC2">
            <w:pPr>
              <w:jc w:val="center"/>
            </w:pPr>
            <w:r>
              <w:rPr>
                <w:rFonts w:ascii="宋体" w:hAnsi="宋体" w:eastAsia="宋体"/>
                <w:sz w:val="16"/>
              </w:rPr>
              <w:t>建设党校食堂成本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06C6">
            <w:pPr>
              <w:jc w:val="center"/>
            </w:pPr>
            <w:r>
              <w:rPr>
                <w:rFonts w:ascii="宋体" w:hAnsi="宋体" w:eastAsia="宋体"/>
                <w:sz w:val="16"/>
              </w:rPr>
              <w:t>&lt;=533.42万元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E8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6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E1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7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F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1AD8">
            <w:pPr>
              <w:jc w:val="center"/>
            </w:pPr>
            <w:r>
              <w:rPr>
                <w:rFonts w:ascii="宋体" w:hAnsi="宋体" w:eastAsia="宋体"/>
                <w:sz w:val="16"/>
              </w:rPr>
              <w:t>=533.11万元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537B">
            <w:pPr>
              <w:jc w:val="center"/>
            </w:pPr>
            <w:r>
              <w:rPr>
                <w:rFonts w:ascii="宋体" w:hAnsi="宋体" w:eastAsia="宋体"/>
                <w:sz w:val="16"/>
              </w:rPr>
              <w:t>19.97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DD16">
            <w:pPr>
              <w:jc w:val="center"/>
            </w:pPr>
            <w:r>
              <w:rPr>
                <w:rFonts w:ascii="宋体" w:hAnsi="宋体" w:eastAsia="宋体"/>
                <w:sz w:val="16"/>
              </w:rPr>
              <w:t>偏差原因：该项目进行了预算评审，核减一部分工程款造成的偏差，改进措施：加强项目前期可行性研究，合理安排预算资金。</w:t>
            </w:r>
          </w:p>
        </w:tc>
      </w:tr>
      <w:tr w14:paraId="196CE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84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7F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73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43E8">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02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B08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E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6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D0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28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746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60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884C3">
            <w:pPr>
              <w:jc w:val="center"/>
            </w:pPr>
          </w:p>
        </w:tc>
      </w:tr>
      <w:tr w14:paraId="50C6D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87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65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E5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C2AD">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DA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F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DF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9E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11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7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47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1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402B">
            <w:pPr>
              <w:jc w:val="center"/>
            </w:pPr>
          </w:p>
        </w:tc>
      </w:tr>
      <w:tr w14:paraId="2C25EF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831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B1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B0E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ADE5">
            <w:pPr>
              <w:jc w:val="center"/>
            </w:pPr>
            <w:r>
              <w:rPr>
                <w:rFonts w:ascii="宋体" w:hAnsi="宋体" w:eastAsia="宋体"/>
                <w:sz w:val="16"/>
              </w:rPr>
              <w:t>99.95分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ECE290"/>
        </w:tc>
      </w:tr>
    </w:tbl>
    <w:p w14:paraId="37039A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015121">
        <w:tblPrEx>
          <w:tblCellMar>
            <w:top w:w="0" w:type="dxa"/>
            <w:left w:w="108" w:type="dxa"/>
            <w:bottom w:w="0" w:type="dxa"/>
            <w:right w:w="108" w:type="dxa"/>
          </w:tblCellMar>
        </w:tblPrEx>
        <w:tc>
          <w:tcPr>
            <w:tcW w:w="8848" w:type="dxa"/>
            <w:gridSpan w:val="14"/>
            <w:vAlign w:val="center"/>
          </w:tcPr>
          <w:p w14:paraId="55D2D6F7">
            <w:pPr>
              <w:jc w:val="center"/>
            </w:pPr>
            <w:r>
              <w:rPr>
                <w:rFonts w:ascii="宋体" w:hAnsi="宋体" w:eastAsia="宋体"/>
                <w:sz w:val="24"/>
              </w:rPr>
              <w:t>项目支出绩效自评表</w:t>
            </w:r>
          </w:p>
        </w:tc>
      </w:tr>
      <w:tr w14:paraId="4618F011">
        <w:tc>
          <w:tcPr>
            <w:tcW w:w="8848" w:type="dxa"/>
            <w:gridSpan w:val="14"/>
            <w:vAlign w:val="center"/>
          </w:tcPr>
          <w:p w14:paraId="1656D379">
            <w:pPr>
              <w:jc w:val="center"/>
            </w:pPr>
            <w:r>
              <w:rPr>
                <w:rFonts w:ascii="宋体" w:hAnsi="宋体" w:eastAsia="宋体"/>
                <w:sz w:val="24"/>
              </w:rPr>
              <w:t>(2024年度)</w:t>
            </w:r>
          </w:p>
        </w:tc>
      </w:tr>
      <w:tr w14:paraId="65B3A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6D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A6508F">
            <w:pPr>
              <w:jc w:val="center"/>
            </w:pPr>
            <w:r>
              <w:rPr>
                <w:rFonts w:ascii="宋体" w:hAnsi="宋体" w:eastAsia="宋体"/>
                <w:sz w:val="16"/>
              </w:rPr>
              <w:t>组织部援疆干部人才医疗费项目</w:t>
            </w:r>
          </w:p>
        </w:tc>
      </w:tr>
      <w:tr w14:paraId="3C925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10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AF7642">
            <w:pPr>
              <w:jc w:val="center"/>
            </w:pPr>
            <w:r>
              <w:rPr>
                <w:rFonts w:ascii="宋体" w:hAnsi="宋体" w:eastAsia="宋体"/>
                <w:sz w:val="16"/>
              </w:rPr>
              <w:t>中共英吉沙县委组织部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33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042FE">
            <w:pPr>
              <w:jc w:val="center"/>
            </w:pPr>
            <w:r>
              <w:rPr>
                <w:rFonts w:ascii="宋体" w:hAnsi="宋体" w:eastAsia="宋体"/>
                <w:sz w:val="16"/>
              </w:rPr>
              <w:t>中共英吉沙县委员会组织部</w:t>
            </w:r>
          </w:p>
        </w:tc>
      </w:tr>
      <w:tr w14:paraId="709A6C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45E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87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D5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577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B21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74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A83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E68C">
            <w:pPr>
              <w:jc w:val="center"/>
            </w:pPr>
            <w:r>
              <w:rPr>
                <w:rFonts w:ascii="宋体" w:hAnsi="宋体" w:eastAsia="宋体"/>
                <w:sz w:val="16"/>
              </w:rPr>
              <w:t>得分</w:t>
            </w:r>
          </w:p>
        </w:tc>
      </w:tr>
      <w:tr w14:paraId="471B3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4EE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7B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A7C5E">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594A1">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0339">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C2D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6D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AB00">
            <w:pPr>
              <w:jc w:val="center"/>
            </w:pPr>
            <w:r>
              <w:rPr>
                <w:rFonts w:ascii="宋体" w:hAnsi="宋体" w:eastAsia="宋体"/>
                <w:sz w:val="16"/>
              </w:rPr>
              <w:t>10.00分</w:t>
            </w:r>
          </w:p>
        </w:tc>
      </w:tr>
      <w:tr w14:paraId="47314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BA8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AE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0B21C">
            <w:pPr>
              <w:jc w:val="center"/>
            </w:pPr>
            <w:r>
              <w:rPr>
                <w:rFonts w:ascii="宋体" w:hAnsi="宋体" w:eastAsia="宋体"/>
                <w:sz w:val="16"/>
              </w:rPr>
              <w:t>10.20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6C7B">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275B">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04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E4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C515">
            <w:pPr>
              <w:jc w:val="center"/>
            </w:pPr>
            <w:r>
              <w:rPr>
                <w:rFonts w:ascii="宋体" w:hAnsi="宋体" w:eastAsia="宋体"/>
                <w:sz w:val="16"/>
              </w:rPr>
              <w:t>—</w:t>
            </w:r>
          </w:p>
        </w:tc>
      </w:tr>
      <w:tr w14:paraId="131B2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5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3C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D8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030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E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22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F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2C01">
            <w:pPr>
              <w:jc w:val="center"/>
            </w:pPr>
            <w:r>
              <w:rPr>
                <w:rFonts w:ascii="宋体" w:hAnsi="宋体" w:eastAsia="宋体"/>
                <w:sz w:val="16"/>
              </w:rPr>
              <w:t>—</w:t>
            </w:r>
          </w:p>
        </w:tc>
      </w:tr>
      <w:tr w14:paraId="3E0EF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5BF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464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FB63D9">
            <w:pPr>
              <w:jc w:val="center"/>
            </w:pPr>
            <w:r>
              <w:rPr>
                <w:rFonts w:ascii="宋体" w:hAnsi="宋体" w:eastAsia="宋体"/>
                <w:sz w:val="16"/>
              </w:rPr>
              <w:t>实际完成情况</w:t>
            </w:r>
          </w:p>
        </w:tc>
      </w:tr>
      <w:tr w14:paraId="0524A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81E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D9E369">
            <w:pPr>
              <w:jc w:val="both"/>
            </w:pPr>
            <w:r>
              <w:rPr>
                <w:rFonts w:ascii="宋体" w:hAnsi="宋体" w:eastAsia="宋体"/>
                <w:sz w:val="16"/>
              </w:rPr>
              <w:t>该项目计划投资5.27万元，根据中组部《关于做好为新疆选派干部工作有关问题的通知》（组通讯</w:t>
            </w:r>
            <w:r>
              <w:rPr>
                <w:rFonts w:hint="eastAsia" w:ascii="宋体" w:hAnsi="宋体"/>
                <w:sz w:val="16"/>
                <w:lang w:eastAsia="zh-CN"/>
              </w:rPr>
              <w:t>｛</w:t>
            </w:r>
            <w:r>
              <w:rPr>
                <w:rFonts w:ascii="宋体" w:hAnsi="宋体" w:eastAsia="宋体"/>
                <w:sz w:val="16"/>
              </w:rPr>
              <w:t>1996}44号）精神，为34名援疆干部提供生活医疗保障，为第十一批2023年度的援疆干部人才提供身体、身心健康保障。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CD702">
            <w:pPr>
              <w:jc w:val="both"/>
            </w:pPr>
            <w:r>
              <w:rPr>
                <w:rFonts w:hint="eastAsia" w:ascii="宋体" w:hAnsi="宋体"/>
                <w:sz w:val="16"/>
                <w:lang w:eastAsia="zh-CN"/>
              </w:rPr>
              <w:t>截至2024</w:t>
            </w:r>
            <w:r>
              <w:rPr>
                <w:rFonts w:ascii="宋体" w:hAnsi="宋体" w:eastAsia="宋体"/>
                <w:sz w:val="16"/>
              </w:rPr>
              <w:t>年12月31日，项目实际投入5.27万元，已根据中组部《关于做好为新疆选派干部工作有关问题的通知》（组通讯</w:t>
            </w:r>
            <w:r>
              <w:rPr>
                <w:rFonts w:hint="eastAsia" w:ascii="宋体" w:hAnsi="宋体"/>
                <w:sz w:val="16"/>
                <w:lang w:eastAsia="zh-CN"/>
              </w:rPr>
              <w:t>｛</w:t>
            </w:r>
            <w:r>
              <w:rPr>
                <w:rFonts w:ascii="宋体" w:hAnsi="宋体" w:eastAsia="宋体"/>
                <w:sz w:val="16"/>
              </w:rPr>
              <w:t>1996}44号）精神，为34名援疆干部提供生活医疗保障，为第十一批2023年度的援疆干部人才提供身体、身心健康保障。</w:t>
            </w:r>
          </w:p>
        </w:tc>
      </w:tr>
      <w:tr w14:paraId="627BFA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F24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D4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F8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62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29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28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A3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45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47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ED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39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31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9680">
            <w:pPr>
              <w:jc w:val="center"/>
            </w:pPr>
            <w:r>
              <w:rPr>
                <w:rFonts w:ascii="宋体" w:hAnsi="宋体" w:eastAsia="宋体"/>
                <w:sz w:val="16"/>
              </w:rPr>
              <w:t>偏差原因分析及改进措施</w:t>
            </w:r>
          </w:p>
        </w:tc>
      </w:tr>
      <w:tr w14:paraId="0CF1DF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DE9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7CC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33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ADBC">
            <w:pPr>
              <w:jc w:val="center"/>
            </w:pPr>
            <w:r>
              <w:rPr>
                <w:rFonts w:ascii="宋体" w:hAnsi="宋体" w:eastAsia="宋体"/>
                <w:sz w:val="16"/>
              </w:rPr>
              <w:t>援疆干部医疗保障人数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CFD6">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4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E7A1">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28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C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1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DF39">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C7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BDB1">
            <w:pPr>
              <w:jc w:val="center"/>
            </w:pPr>
          </w:p>
        </w:tc>
      </w:tr>
      <w:tr w14:paraId="6BAC4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8C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43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1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CC0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0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3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0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F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D2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EA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3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2A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F368">
            <w:pPr>
              <w:jc w:val="center"/>
            </w:pPr>
          </w:p>
        </w:tc>
      </w:tr>
      <w:tr w14:paraId="2B208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24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B1F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411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F3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0A0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7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A83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DA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B1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AB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220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DD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4C5F7">
            <w:pPr>
              <w:jc w:val="center"/>
            </w:pPr>
          </w:p>
        </w:tc>
      </w:tr>
      <w:tr w14:paraId="04BAC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C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27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79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5FA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B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1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B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7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C8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E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E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4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5D94">
            <w:pPr>
              <w:jc w:val="center"/>
            </w:pPr>
          </w:p>
        </w:tc>
      </w:tr>
      <w:tr w14:paraId="65F0EE7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10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3F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6B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CD04">
            <w:pPr>
              <w:jc w:val="center"/>
            </w:pPr>
            <w:r>
              <w:rPr>
                <w:rFonts w:ascii="宋体" w:hAnsi="宋体" w:eastAsia="宋体"/>
                <w:sz w:val="16"/>
              </w:rPr>
              <w:t>发放援疆干部医疗费平均成本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FBEE">
            <w:pPr>
              <w:jc w:val="center"/>
            </w:pPr>
            <w:r>
              <w:rPr>
                <w:rFonts w:ascii="宋体" w:hAnsi="宋体" w:eastAsia="宋体"/>
                <w:sz w:val="16"/>
              </w:rPr>
              <w:t>&lt;=0.3万元/人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B0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4843">
            <w:pPr>
              <w:jc w:val="center"/>
            </w:pPr>
            <w:r>
              <w:rPr>
                <w:rFonts w:ascii="宋体" w:hAnsi="宋体" w:eastAsia="宋体"/>
                <w:sz w:val="16"/>
              </w:rPr>
              <w:t>0.46万元/人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24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F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84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ABDB">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4A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96D7E">
            <w:pPr>
              <w:jc w:val="center"/>
            </w:pPr>
          </w:p>
        </w:tc>
      </w:tr>
      <w:tr w14:paraId="685192C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E6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45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30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F5B5">
            <w:pPr>
              <w:jc w:val="center"/>
            </w:pPr>
            <w:r>
              <w:rPr>
                <w:rFonts w:ascii="宋体" w:hAnsi="宋体" w:eastAsia="宋体"/>
                <w:sz w:val="16"/>
              </w:rPr>
              <w:t>为援疆干部提供医疗保障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EE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F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CDE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E3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E4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F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5C9A">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B1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8FDD">
            <w:pPr>
              <w:jc w:val="center"/>
            </w:pPr>
          </w:p>
        </w:tc>
      </w:tr>
      <w:tr w14:paraId="5AD74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65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98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39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0F6A">
            <w:pPr>
              <w:jc w:val="center"/>
            </w:pPr>
            <w:r>
              <w:rPr>
                <w:rFonts w:ascii="宋体" w:hAnsi="宋体" w:eastAsia="宋体"/>
                <w:sz w:val="16"/>
              </w:rPr>
              <w:t>受益援疆干部满意度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D1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2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76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C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46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2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DF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AD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8508">
            <w:pPr>
              <w:jc w:val="center"/>
            </w:pPr>
          </w:p>
        </w:tc>
      </w:tr>
      <w:tr w14:paraId="69B2FF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DA1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90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790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112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359429"/>
        </w:tc>
      </w:tr>
    </w:tbl>
    <w:p w14:paraId="05383C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3B4AA8F1">
        <w:tc>
          <w:tcPr>
            <w:tcW w:w="8848" w:type="dxa"/>
            <w:gridSpan w:val="14"/>
            <w:vAlign w:val="center"/>
          </w:tcPr>
          <w:p w14:paraId="0A762432">
            <w:pPr>
              <w:jc w:val="center"/>
            </w:pPr>
            <w:r>
              <w:rPr>
                <w:rFonts w:ascii="宋体" w:hAnsi="宋体" w:eastAsia="宋体"/>
                <w:sz w:val="24"/>
              </w:rPr>
              <w:t>项目支出绩效自评表</w:t>
            </w:r>
          </w:p>
        </w:tc>
      </w:tr>
      <w:tr w14:paraId="666D7727">
        <w:tblPrEx>
          <w:tblCellMar>
            <w:top w:w="0" w:type="dxa"/>
            <w:left w:w="108" w:type="dxa"/>
            <w:bottom w:w="0" w:type="dxa"/>
            <w:right w:w="108" w:type="dxa"/>
          </w:tblCellMar>
        </w:tblPrEx>
        <w:tc>
          <w:tcPr>
            <w:tcW w:w="8848" w:type="dxa"/>
            <w:gridSpan w:val="14"/>
            <w:vAlign w:val="center"/>
          </w:tcPr>
          <w:p w14:paraId="4DE6572F">
            <w:pPr>
              <w:jc w:val="center"/>
            </w:pPr>
            <w:r>
              <w:rPr>
                <w:rFonts w:ascii="宋体" w:hAnsi="宋体" w:eastAsia="宋体"/>
                <w:sz w:val="24"/>
              </w:rPr>
              <w:t>(2024年度)</w:t>
            </w:r>
          </w:p>
        </w:tc>
      </w:tr>
      <w:tr w14:paraId="442C0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86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BEA1D0">
            <w:pPr>
              <w:jc w:val="center"/>
            </w:pPr>
            <w:r>
              <w:rPr>
                <w:rFonts w:ascii="宋体" w:hAnsi="宋体" w:eastAsia="宋体"/>
                <w:sz w:val="16"/>
              </w:rPr>
              <w:t>组织部援疆干部人才南疆工作补贴</w:t>
            </w:r>
          </w:p>
        </w:tc>
      </w:tr>
      <w:tr w14:paraId="46A14C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A2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902F2">
            <w:pPr>
              <w:jc w:val="center"/>
            </w:pPr>
            <w:r>
              <w:rPr>
                <w:rFonts w:ascii="宋体" w:hAnsi="宋体" w:eastAsia="宋体"/>
                <w:sz w:val="16"/>
              </w:rPr>
              <w:t>中共英吉沙县委员会组织部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B3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D92DCB">
            <w:pPr>
              <w:jc w:val="center"/>
            </w:pPr>
            <w:r>
              <w:rPr>
                <w:rFonts w:ascii="宋体" w:hAnsi="宋体" w:eastAsia="宋体"/>
                <w:sz w:val="16"/>
              </w:rPr>
              <w:t>中共英吉沙县委员会组织部</w:t>
            </w:r>
          </w:p>
        </w:tc>
      </w:tr>
      <w:tr w14:paraId="1F06EF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4F5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313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3A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860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01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51B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3D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7363">
            <w:pPr>
              <w:jc w:val="center"/>
            </w:pPr>
            <w:r>
              <w:rPr>
                <w:rFonts w:ascii="宋体" w:hAnsi="宋体" w:eastAsia="宋体"/>
                <w:sz w:val="16"/>
              </w:rPr>
              <w:t>得分</w:t>
            </w:r>
          </w:p>
        </w:tc>
      </w:tr>
      <w:tr w14:paraId="3D7D2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D49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80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9236">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1E928">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BA05">
            <w:pPr>
              <w:jc w:val="center"/>
            </w:pPr>
            <w:r>
              <w:rPr>
                <w:rFonts w:ascii="宋体" w:hAnsi="宋体" w:eastAsia="宋体"/>
                <w:sz w:val="16"/>
              </w:rPr>
              <w:t>32.63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CF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5A3D">
            <w:pPr>
              <w:jc w:val="center"/>
            </w:pPr>
            <w:r>
              <w:rPr>
                <w:rFonts w:ascii="宋体" w:hAnsi="宋体" w:eastAsia="宋体"/>
                <w:sz w:val="16"/>
              </w:rPr>
              <w:t>94.94%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C80E">
            <w:pPr>
              <w:jc w:val="center"/>
            </w:pPr>
            <w:r>
              <w:rPr>
                <w:rFonts w:ascii="宋体" w:hAnsi="宋体" w:eastAsia="宋体"/>
                <w:sz w:val="16"/>
              </w:rPr>
              <w:t>8.73分</w:t>
            </w:r>
          </w:p>
        </w:tc>
      </w:tr>
      <w:tr w14:paraId="3E994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F2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B18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D07C8">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909C6">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F369">
            <w:pPr>
              <w:jc w:val="center"/>
            </w:pPr>
            <w:r>
              <w:rPr>
                <w:rFonts w:ascii="宋体" w:hAnsi="宋体" w:eastAsia="宋体"/>
                <w:sz w:val="16"/>
              </w:rPr>
              <w:t>32.63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0B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426C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3E5A">
            <w:pPr>
              <w:jc w:val="center"/>
            </w:pPr>
            <w:r>
              <w:rPr>
                <w:rFonts w:ascii="宋体" w:hAnsi="宋体" w:eastAsia="宋体"/>
                <w:sz w:val="16"/>
              </w:rPr>
              <w:t>—</w:t>
            </w:r>
          </w:p>
        </w:tc>
      </w:tr>
      <w:tr w14:paraId="7599E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1D6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EDE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0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D9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07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E7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4F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A006">
            <w:pPr>
              <w:jc w:val="center"/>
            </w:pPr>
            <w:r>
              <w:rPr>
                <w:rFonts w:ascii="宋体" w:hAnsi="宋体" w:eastAsia="宋体"/>
                <w:sz w:val="16"/>
              </w:rPr>
              <w:t>—</w:t>
            </w:r>
          </w:p>
        </w:tc>
      </w:tr>
      <w:tr w14:paraId="2DCC8F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625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B65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914D33">
            <w:pPr>
              <w:jc w:val="center"/>
            </w:pPr>
            <w:r>
              <w:rPr>
                <w:rFonts w:ascii="宋体" w:hAnsi="宋体" w:eastAsia="宋体"/>
                <w:sz w:val="16"/>
              </w:rPr>
              <w:t>实际完成情况</w:t>
            </w:r>
          </w:p>
        </w:tc>
      </w:tr>
      <w:tr w14:paraId="4C935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5D8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6D7BE">
            <w:pPr>
              <w:jc w:val="both"/>
            </w:pPr>
            <w:r>
              <w:rPr>
                <w:rFonts w:ascii="宋体" w:hAnsi="宋体" w:eastAsia="宋体"/>
                <w:sz w:val="16"/>
              </w:rPr>
              <w:t>该项目计划投资34.37万元，为34名援疆人员发放补助，根据中组部《关于做好为新疆选派干部工作有关问题的通知》（组通讯</w:t>
            </w:r>
            <w:r>
              <w:rPr>
                <w:rFonts w:hint="eastAsia" w:ascii="宋体" w:hAnsi="宋体"/>
                <w:sz w:val="16"/>
                <w:lang w:eastAsia="zh-CN"/>
              </w:rPr>
              <w:t>｛</w:t>
            </w:r>
            <w:r>
              <w:rPr>
                <w:rFonts w:ascii="宋体" w:hAnsi="宋体" w:eastAsia="宋体"/>
                <w:sz w:val="16"/>
              </w:rPr>
              <w:t>1996}44号）精神，为援疆干部提供生活医疗保障，为第十一批2023年度的援疆干部人才提供身体、身心健康保障。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A7197">
            <w:pPr>
              <w:jc w:val="both"/>
            </w:pPr>
            <w:r>
              <w:rPr>
                <w:rFonts w:hint="eastAsia" w:ascii="宋体" w:hAnsi="宋体"/>
                <w:sz w:val="16"/>
                <w:lang w:eastAsia="zh-CN"/>
              </w:rPr>
              <w:t>截至2024</w:t>
            </w:r>
            <w:r>
              <w:rPr>
                <w:rFonts w:ascii="宋体" w:hAnsi="宋体" w:eastAsia="宋体"/>
                <w:sz w:val="16"/>
              </w:rPr>
              <w:t>年12月31日，该项目执行资金32.626万元，项目资金执行率为94.9%，用于为34名援疆人员发放补助，根据中组部《关于做好为新疆选派干部工作有关问题的通知》（组通讯</w:t>
            </w:r>
            <w:r>
              <w:rPr>
                <w:rFonts w:hint="eastAsia" w:ascii="宋体" w:hAnsi="宋体"/>
                <w:sz w:val="16"/>
                <w:lang w:eastAsia="zh-CN"/>
              </w:rPr>
              <w:t>｛</w:t>
            </w:r>
            <w:r>
              <w:rPr>
                <w:rFonts w:ascii="宋体" w:hAnsi="宋体" w:eastAsia="宋体"/>
                <w:sz w:val="16"/>
              </w:rPr>
              <w:t>1996}44号）精神，为援疆干部提供生活医疗保障，该项目的实施，一定程度上为第十一批2023年度的援疆干部人才提供身体、身心健康保障。</w:t>
            </w:r>
          </w:p>
        </w:tc>
      </w:tr>
      <w:tr w14:paraId="5B283D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8E8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0B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7D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0B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10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D2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85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FE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0C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96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C0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A3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1CBC3">
            <w:pPr>
              <w:jc w:val="center"/>
            </w:pPr>
            <w:r>
              <w:rPr>
                <w:rFonts w:ascii="宋体" w:hAnsi="宋体" w:eastAsia="宋体"/>
                <w:sz w:val="16"/>
              </w:rPr>
              <w:t>偏差原因分析及改进措施</w:t>
            </w:r>
          </w:p>
        </w:tc>
      </w:tr>
      <w:tr w14:paraId="5681E7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224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2B0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3EB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7D18">
            <w:pPr>
              <w:jc w:val="center"/>
            </w:pPr>
            <w:r>
              <w:rPr>
                <w:rFonts w:ascii="宋体" w:hAnsi="宋体" w:eastAsia="宋体"/>
                <w:sz w:val="16"/>
              </w:rPr>
              <w:t>享受生活补助人数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D206">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C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5214">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8F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F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CC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7908">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EA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B215">
            <w:pPr>
              <w:jc w:val="center"/>
            </w:pPr>
          </w:p>
        </w:tc>
      </w:tr>
      <w:tr w14:paraId="54C26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25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31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1C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0C2D">
            <w:pPr>
              <w:jc w:val="center"/>
            </w:pPr>
            <w:r>
              <w:rPr>
                <w:rFonts w:ascii="宋体" w:hAnsi="宋体" w:eastAsia="宋体"/>
                <w:sz w:val="16"/>
              </w:rPr>
              <w:t>发放生活补助月数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2E50">
            <w:pPr>
              <w:jc w:val="center"/>
            </w:pPr>
            <w:r>
              <w:rPr>
                <w:rFonts w:ascii="宋体" w:hAnsi="宋体" w:eastAsia="宋体"/>
                <w:sz w:val="16"/>
              </w:rPr>
              <w:t>&gt;=12月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B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0BD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E7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A1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13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F253">
            <w:pPr>
              <w:jc w:val="center"/>
            </w:pPr>
            <w:r>
              <w:rPr>
                <w:rFonts w:ascii="宋体" w:hAnsi="宋体" w:eastAsia="宋体"/>
                <w:sz w:val="16"/>
              </w:rPr>
              <w:t>=11月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1C2B">
            <w:pPr>
              <w:jc w:val="center"/>
            </w:pPr>
            <w:r>
              <w:rPr>
                <w:rFonts w:ascii="宋体" w:hAnsi="宋体" w:eastAsia="宋体"/>
                <w:sz w:val="16"/>
              </w:rPr>
              <w:t>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EB744">
            <w:pPr>
              <w:jc w:val="center"/>
            </w:pPr>
            <w:r>
              <w:rPr>
                <w:rFonts w:ascii="宋体" w:hAnsi="宋体" w:eastAsia="宋体"/>
                <w:sz w:val="16"/>
              </w:rPr>
              <w:t>偏差原因：剩余资金不足额发放整月南疆补贴。改进措施：资金到位后立即发放补助</w:t>
            </w:r>
          </w:p>
        </w:tc>
      </w:tr>
      <w:tr w14:paraId="1BEDF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EA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1A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70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A50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0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B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1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32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93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7A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5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9DE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07AC">
            <w:pPr>
              <w:jc w:val="center"/>
            </w:pPr>
          </w:p>
        </w:tc>
      </w:tr>
      <w:tr w14:paraId="793D2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F4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25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224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55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D72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4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F29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9A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DC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A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37C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FC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436D3">
            <w:pPr>
              <w:jc w:val="center"/>
            </w:pPr>
          </w:p>
        </w:tc>
      </w:tr>
      <w:tr w14:paraId="04392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2B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8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7B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7A6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3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A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D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25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AD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0A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13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05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1853">
            <w:pPr>
              <w:jc w:val="center"/>
            </w:pPr>
          </w:p>
        </w:tc>
      </w:tr>
      <w:tr w14:paraId="6BC58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76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27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FE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4FA9">
            <w:pPr>
              <w:jc w:val="center"/>
            </w:pPr>
            <w:r>
              <w:rPr>
                <w:rFonts w:ascii="宋体" w:hAnsi="宋体" w:eastAsia="宋体"/>
                <w:sz w:val="16"/>
              </w:rPr>
              <w:t>发放援疆干部医疗费人均成本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CFAA">
            <w:pPr>
              <w:jc w:val="center"/>
            </w:pPr>
            <w:r>
              <w:rPr>
                <w:rFonts w:ascii="宋体" w:hAnsi="宋体" w:eastAsia="宋体"/>
                <w:sz w:val="16"/>
              </w:rPr>
              <w:t>&lt;=1.01万元/人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9C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AF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5D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1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5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F4C7">
            <w:pPr>
              <w:jc w:val="center"/>
            </w:pPr>
            <w:r>
              <w:rPr>
                <w:rFonts w:ascii="宋体" w:hAnsi="宋体" w:eastAsia="宋体"/>
                <w:sz w:val="16"/>
              </w:rPr>
              <w:t>=0.9595万元/人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6214">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2628">
            <w:pPr>
              <w:jc w:val="center"/>
            </w:pPr>
            <w:r>
              <w:rPr>
                <w:rFonts w:ascii="宋体" w:hAnsi="宋体" w:eastAsia="宋体"/>
                <w:sz w:val="16"/>
              </w:rPr>
              <w:t>偏差原因：剩余资金不足额发放整月南疆补贴。改进措施：资金到位后立即发放补助</w:t>
            </w:r>
          </w:p>
        </w:tc>
      </w:tr>
      <w:tr w14:paraId="14612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A5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2A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E0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1A24">
            <w:pPr>
              <w:jc w:val="center"/>
            </w:pPr>
            <w:r>
              <w:rPr>
                <w:rFonts w:ascii="宋体" w:hAnsi="宋体" w:eastAsia="宋体"/>
                <w:sz w:val="16"/>
              </w:rPr>
              <w:t>为援疆干部提供生活保障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F04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C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31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A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3B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0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7BF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B1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E7CE">
            <w:pPr>
              <w:jc w:val="center"/>
            </w:pPr>
          </w:p>
        </w:tc>
      </w:tr>
      <w:tr w14:paraId="49268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5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E6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3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A270">
            <w:pPr>
              <w:jc w:val="center"/>
            </w:pPr>
            <w:r>
              <w:rPr>
                <w:rFonts w:ascii="宋体" w:hAnsi="宋体" w:eastAsia="宋体"/>
                <w:sz w:val="16"/>
              </w:rPr>
              <w:t>受益援疆干部满意度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35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F1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00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B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CE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E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A6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17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94C8">
            <w:pPr>
              <w:jc w:val="center"/>
            </w:pPr>
          </w:p>
        </w:tc>
      </w:tr>
      <w:tr w14:paraId="69E357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B4E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92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719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8A1C">
            <w:pPr>
              <w:jc w:val="center"/>
            </w:pPr>
            <w:r>
              <w:rPr>
                <w:rFonts w:ascii="宋体" w:hAnsi="宋体" w:eastAsia="宋体"/>
                <w:sz w:val="16"/>
              </w:rPr>
              <w:t>94.43分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AA11D0"/>
        </w:tc>
      </w:tr>
    </w:tbl>
    <w:p w14:paraId="6D32E5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9607A8">
        <w:tblPrEx>
          <w:tblCellMar>
            <w:top w:w="0" w:type="dxa"/>
            <w:left w:w="108" w:type="dxa"/>
            <w:bottom w:w="0" w:type="dxa"/>
            <w:right w:w="108" w:type="dxa"/>
          </w:tblCellMar>
        </w:tblPrEx>
        <w:tc>
          <w:tcPr>
            <w:tcW w:w="8848" w:type="dxa"/>
            <w:gridSpan w:val="14"/>
            <w:vAlign w:val="center"/>
          </w:tcPr>
          <w:p w14:paraId="05688953">
            <w:pPr>
              <w:jc w:val="center"/>
            </w:pPr>
            <w:r>
              <w:rPr>
                <w:rFonts w:ascii="宋体" w:hAnsi="宋体" w:eastAsia="宋体"/>
                <w:sz w:val="24"/>
              </w:rPr>
              <w:t>项目支出绩效自评表</w:t>
            </w:r>
          </w:p>
        </w:tc>
      </w:tr>
      <w:tr w14:paraId="72FECF45">
        <w:tblPrEx>
          <w:tblCellMar>
            <w:top w:w="0" w:type="dxa"/>
            <w:left w:w="108" w:type="dxa"/>
            <w:bottom w:w="0" w:type="dxa"/>
            <w:right w:w="108" w:type="dxa"/>
          </w:tblCellMar>
        </w:tblPrEx>
        <w:tc>
          <w:tcPr>
            <w:tcW w:w="8848" w:type="dxa"/>
            <w:gridSpan w:val="14"/>
            <w:vAlign w:val="center"/>
          </w:tcPr>
          <w:p w14:paraId="10AC7E40">
            <w:pPr>
              <w:jc w:val="center"/>
            </w:pPr>
            <w:r>
              <w:rPr>
                <w:rFonts w:ascii="宋体" w:hAnsi="宋体" w:eastAsia="宋体"/>
                <w:sz w:val="24"/>
              </w:rPr>
              <w:t>(2024年度)</w:t>
            </w:r>
          </w:p>
        </w:tc>
      </w:tr>
      <w:tr w14:paraId="7D4DC1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B8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9BADA5">
            <w:pPr>
              <w:jc w:val="center"/>
            </w:pPr>
            <w:r>
              <w:rPr>
                <w:rFonts w:ascii="宋体" w:hAnsi="宋体" w:eastAsia="宋体"/>
                <w:sz w:val="16"/>
              </w:rPr>
              <w:t>组织部村民服务中心、便民超市等化债项目</w:t>
            </w:r>
          </w:p>
        </w:tc>
      </w:tr>
      <w:tr w14:paraId="0835E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D7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7AE71">
            <w:pPr>
              <w:jc w:val="center"/>
            </w:pPr>
            <w:r>
              <w:rPr>
                <w:rFonts w:ascii="宋体" w:hAnsi="宋体" w:eastAsia="宋体"/>
                <w:sz w:val="16"/>
              </w:rPr>
              <w:t>中共英吉沙县委员会组织部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7E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B8C9F3">
            <w:pPr>
              <w:jc w:val="center"/>
            </w:pPr>
            <w:r>
              <w:rPr>
                <w:rFonts w:ascii="宋体" w:hAnsi="宋体" w:eastAsia="宋体"/>
                <w:sz w:val="16"/>
              </w:rPr>
              <w:t>中共英吉沙县委员会组织部</w:t>
            </w:r>
          </w:p>
        </w:tc>
      </w:tr>
      <w:tr w14:paraId="7EC23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3C5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AD3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B4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315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454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D1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3B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D6C5">
            <w:pPr>
              <w:jc w:val="center"/>
            </w:pPr>
            <w:r>
              <w:rPr>
                <w:rFonts w:ascii="宋体" w:hAnsi="宋体" w:eastAsia="宋体"/>
                <w:sz w:val="16"/>
              </w:rPr>
              <w:t>得分</w:t>
            </w:r>
          </w:p>
        </w:tc>
      </w:tr>
      <w:tr w14:paraId="57D76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870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D31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DE8C6">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2EDE">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CDE1E">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7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F6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FC64">
            <w:pPr>
              <w:jc w:val="center"/>
            </w:pPr>
            <w:r>
              <w:rPr>
                <w:rFonts w:ascii="宋体" w:hAnsi="宋体" w:eastAsia="宋体"/>
                <w:sz w:val="16"/>
              </w:rPr>
              <w:t>10.00分</w:t>
            </w:r>
          </w:p>
        </w:tc>
      </w:tr>
      <w:tr w14:paraId="5F6C7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4DE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1EF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3857">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FDF8">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2610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7C0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B571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E1FD">
            <w:pPr>
              <w:jc w:val="center"/>
            </w:pPr>
            <w:r>
              <w:rPr>
                <w:rFonts w:ascii="宋体" w:hAnsi="宋体" w:eastAsia="宋体"/>
                <w:sz w:val="16"/>
              </w:rPr>
              <w:t>—</w:t>
            </w:r>
          </w:p>
        </w:tc>
      </w:tr>
      <w:tr w14:paraId="46A07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A94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F8C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6D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BF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34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2F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862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FE73">
            <w:pPr>
              <w:jc w:val="center"/>
            </w:pPr>
            <w:r>
              <w:rPr>
                <w:rFonts w:ascii="宋体" w:hAnsi="宋体" w:eastAsia="宋体"/>
                <w:sz w:val="16"/>
              </w:rPr>
              <w:t>—</w:t>
            </w:r>
          </w:p>
        </w:tc>
      </w:tr>
      <w:tr w14:paraId="78C6D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51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FD2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766AD">
            <w:pPr>
              <w:jc w:val="center"/>
            </w:pPr>
            <w:r>
              <w:rPr>
                <w:rFonts w:ascii="宋体" w:hAnsi="宋体" w:eastAsia="宋体"/>
                <w:sz w:val="16"/>
              </w:rPr>
              <w:t>实际完成情况</w:t>
            </w:r>
          </w:p>
        </w:tc>
      </w:tr>
      <w:tr w14:paraId="32DEC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AD1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0ECBC">
            <w:pPr>
              <w:jc w:val="both"/>
            </w:pPr>
            <w:r>
              <w:rPr>
                <w:rFonts w:ascii="宋体" w:hAnsi="宋体" w:eastAsia="宋体"/>
                <w:sz w:val="16"/>
              </w:rPr>
              <w:t>该项目计划投入资金75万元。用于村民服务中心、便民超市、阵地建设等化债项目，偿还服务中心及村级阵地建设项目10笔</w:t>
            </w:r>
            <w:r>
              <w:rPr>
                <w:rFonts w:hint="eastAsia" w:ascii="宋体" w:hAnsi="宋体"/>
                <w:sz w:val="16"/>
                <w:lang w:eastAsia="zh-CN"/>
              </w:rPr>
              <w:t>款项</w:t>
            </w:r>
            <w:r>
              <w:rPr>
                <w:rFonts w:ascii="宋体" w:hAnsi="宋体" w:eastAsia="宋体"/>
                <w:sz w:val="16"/>
              </w:rPr>
              <w:t>。通过完善村级“五通七有”功能，改善村级办公条件和驻村干部住宿条件，解决冬季宣讲、培训、学习、大型活动室内场地不够的短板，进一步提升村级阵地服务群众质量。该项目的实施，有效改善村级办公条件和驻村干部住宿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E5BC04">
            <w:pPr>
              <w:jc w:val="both"/>
            </w:pPr>
            <w:r>
              <w:rPr>
                <w:rFonts w:hint="eastAsia" w:ascii="宋体" w:hAnsi="宋体"/>
                <w:sz w:val="16"/>
                <w:lang w:eastAsia="zh-CN"/>
              </w:rPr>
              <w:t>截至2024</w:t>
            </w:r>
            <w:r>
              <w:rPr>
                <w:rFonts w:ascii="宋体" w:hAnsi="宋体" w:eastAsia="宋体"/>
                <w:sz w:val="16"/>
              </w:rPr>
              <w:t>年12月31日，该项目已支付75万元，资金执行率为100%，主要用于为村民服务中心、便民超市、阵地建设等建设项目，偿还服务中心及村级阵地建设项目10笔</w:t>
            </w:r>
            <w:r>
              <w:rPr>
                <w:rFonts w:hint="eastAsia" w:ascii="宋体" w:hAnsi="宋体"/>
                <w:sz w:val="16"/>
                <w:lang w:eastAsia="zh-CN"/>
              </w:rPr>
              <w:t>款项</w:t>
            </w:r>
            <w:r>
              <w:rPr>
                <w:rFonts w:ascii="宋体" w:hAnsi="宋体" w:eastAsia="宋体"/>
                <w:sz w:val="16"/>
              </w:rPr>
              <w:t>；项目的实施，为债权企业提供一定的现金流，缓解债务压力。</w:t>
            </w:r>
          </w:p>
        </w:tc>
      </w:tr>
      <w:tr w14:paraId="787C3B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052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AD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F2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3D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E2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F5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31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BC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DD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36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F1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8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8C9B">
            <w:pPr>
              <w:jc w:val="center"/>
            </w:pPr>
            <w:r>
              <w:rPr>
                <w:rFonts w:ascii="宋体" w:hAnsi="宋体" w:eastAsia="宋体"/>
                <w:sz w:val="16"/>
              </w:rPr>
              <w:t>偏差原因分析及改进措施</w:t>
            </w:r>
          </w:p>
        </w:tc>
      </w:tr>
      <w:tr w14:paraId="3155DA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B18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8E0A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C7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6D97">
            <w:pPr>
              <w:jc w:val="center"/>
            </w:pPr>
            <w:r>
              <w:rPr>
                <w:rFonts w:ascii="宋体" w:hAnsi="宋体" w:eastAsia="宋体"/>
                <w:sz w:val="16"/>
              </w:rPr>
              <w:t>偿还服务中心及村级阵地建设项目款数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B75B">
            <w:pPr>
              <w:jc w:val="center"/>
            </w:pPr>
            <w:r>
              <w:rPr>
                <w:rFonts w:ascii="宋体" w:hAnsi="宋体" w:eastAsia="宋体"/>
                <w:sz w:val="16"/>
              </w:rPr>
              <w:t>&gt;=10笔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5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2D7F">
            <w:pPr>
              <w:jc w:val="center"/>
            </w:pPr>
            <w:r>
              <w:rPr>
                <w:rFonts w:ascii="宋体" w:hAnsi="宋体" w:eastAsia="宋体"/>
                <w:sz w:val="16"/>
              </w:rPr>
              <w:t>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C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3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2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5DCC">
            <w:pPr>
              <w:jc w:val="center"/>
            </w:pPr>
            <w:r>
              <w:rPr>
                <w:rFonts w:ascii="宋体" w:hAnsi="宋体" w:eastAsia="宋体"/>
                <w:sz w:val="16"/>
              </w:rPr>
              <w:t>=10笔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2C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37B46">
            <w:pPr>
              <w:jc w:val="center"/>
            </w:pPr>
          </w:p>
        </w:tc>
      </w:tr>
      <w:tr w14:paraId="10EA2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12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49F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43B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0AF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6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A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8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C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32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F9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9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8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1F6BD">
            <w:pPr>
              <w:jc w:val="center"/>
            </w:pPr>
          </w:p>
        </w:tc>
      </w:tr>
      <w:tr w14:paraId="7DD87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6D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6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60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ADF0">
            <w:pPr>
              <w:jc w:val="center"/>
            </w:pPr>
            <w:r>
              <w:rPr>
                <w:rFonts w:ascii="宋体" w:hAnsi="宋体" w:eastAsia="宋体"/>
                <w:sz w:val="16"/>
              </w:rPr>
              <w:t>债券率符合国家金融政策标准率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6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8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0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C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80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7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A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8A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0073">
            <w:pPr>
              <w:jc w:val="center"/>
            </w:pPr>
          </w:p>
        </w:tc>
      </w:tr>
      <w:tr w14:paraId="5ABC4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A0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C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0D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23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56F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5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93A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FA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01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7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C8FC">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51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D728">
            <w:pPr>
              <w:jc w:val="center"/>
            </w:pPr>
          </w:p>
        </w:tc>
      </w:tr>
      <w:tr w14:paraId="76FCD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16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5C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84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47FC">
            <w:pPr>
              <w:jc w:val="center"/>
            </w:pPr>
            <w:r>
              <w:rPr>
                <w:rFonts w:ascii="宋体" w:hAnsi="宋体" w:eastAsia="宋体"/>
                <w:sz w:val="16"/>
              </w:rPr>
              <w:t>偿还资金平均成本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4418">
            <w:pPr>
              <w:jc w:val="center"/>
            </w:pPr>
            <w:r>
              <w:rPr>
                <w:rFonts w:ascii="宋体" w:hAnsi="宋体" w:eastAsia="宋体"/>
                <w:sz w:val="16"/>
              </w:rPr>
              <w:t>&lt;=7.5万元/个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8F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28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30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C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04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405D">
            <w:pPr>
              <w:jc w:val="center"/>
            </w:pPr>
            <w:r>
              <w:rPr>
                <w:rFonts w:ascii="宋体" w:hAnsi="宋体" w:eastAsia="宋体"/>
                <w:sz w:val="16"/>
              </w:rPr>
              <w:t>=7.5万元/个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EB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E68B">
            <w:pPr>
              <w:jc w:val="center"/>
            </w:pPr>
          </w:p>
        </w:tc>
      </w:tr>
      <w:tr w14:paraId="03176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5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BB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15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09CC">
            <w:pPr>
              <w:jc w:val="center"/>
            </w:pPr>
            <w:r>
              <w:rPr>
                <w:rFonts w:ascii="宋体" w:hAnsi="宋体" w:eastAsia="宋体"/>
                <w:sz w:val="16"/>
              </w:rPr>
              <w:t>改善村级办公条件和驻村干部住宿条件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9E8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A4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747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28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7F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4F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B98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10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469C0">
            <w:pPr>
              <w:jc w:val="center"/>
            </w:pPr>
          </w:p>
        </w:tc>
      </w:tr>
      <w:tr w14:paraId="47BF0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BD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5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4C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8E16">
            <w:pPr>
              <w:jc w:val="center"/>
            </w:pPr>
            <w:r>
              <w:rPr>
                <w:rFonts w:ascii="宋体" w:hAnsi="宋体" w:eastAsia="宋体"/>
                <w:sz w:val="16"/>
              </w:rPr>
              <w:t>受益债务企业满意度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1D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C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9C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C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3F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9E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6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46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927C">
            <w:pPr>
              <w:jc w:val="center"/>
            </w:pPr>
          </w:p>
        </w:tc>
      </w:tr>
      <w:tr w14:paraId="779980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031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67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0C0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A1E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416545"/>
        </w:tc>
      </w:tr>
    </w:tbl>
    <w:p w14:paraId="6C4161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B2061C">
        <w:tblPrEx>
          <w:tblCellMar>
            <w:top w:w="0" w:type="dxa"/>
            <w:left w:w="108" w:type="dxa"/>
            <w:bottom w:w="0" w:type="dxa"/>
            <w:right w:w="108" w:type="dxa"/>
          </w:tblCellMar>
        </w:tblPrEx>
        <w:tc>
          <w:tcPr>
            <w:tcW w:w="8848" w:type="dxa"/>
            <w:gridSpan w:val="14"/>
            <w:vAlign w:val="center"/>
          </w:tcPr>
          <w:p w14:paraId="12B362BE">
            <w:pPr>
              <w:jc w:val="center"/>
            </w:pPr>
            <w:r>
              <w:rPr>
                <w:rFonts w:ascii="宋体" w:hAnsi="宋体" w:eastAsia="宋体"/>
                <w:sz w:val="24"/>
              </w:rPr>
              <w:t>项目支出绩效自评表</w:t>
            </w:r>
          </w:p>
        </w:tc>
      </w:tr>
      <w:tr w14:paraId="03D6D96B">
        <w:tblPrEx>
          <w:tblCellMar>
            <w:top w:w="0" w:type="dxa"/>
            <w:left w:w="108" w:type="dxa"/>
            <w:bottom w:w="0" w:type="dxa"/>
            <w:right w:w="108" w:type="dxa"/>
          </w:tblCellMar>
        </w:tblPrEx>
        <w:tc>
          <w:tcPr>
            <w:tcW w:w="8848" w:type="dxa"/>
            <w:gridSpan w:val="14"/>
            <w:vAlign w:val="center"/>
          </w:tcPr>
          <w:p w14:paraId="27040BF7">
            <w:pPr>
              <w:jc w:val="center"/>
            </w:pPr>
            <w:r>
              <w:rPr>
                <w:rFonts w:ascii="宋体" w:hAnsi="宋体" w:eastAsia="宋体"/>
                <w:sz w:val="24"/>
              </w:rPr>
              <w:t>(2024年度)</w:t>
            </w:r>
          </w:p>
        </w:tc>
      </w:tr>
      <w:tr w14:paraId="150401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AD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471EC7">
            <w:pPr>
              <w:jc w:val="center"/>
            </w:pPr>
            <w:r>
              <w:rPr>
                <w:rFonts w:ascii="宋体" w:hAnsi="宋体" w:eastAsia="宋体"/>
                <w:sz w:val="16"/>
              </w:rPr>
              <w:t>英吉沙县2018年下半年以来面向内地招录干部人才项目</w:t>
            </w:r>
          </w:p>
        </w:tc>
      </w:tr>
      <w:tr w14:paraId="1ED8AC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8C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CBB23">
            <w:pPr>
              <w:jc w:val="center"/>
            </w:pPr>
            <w:r>
              <w:rPr>
                <w:rFonts w:ascii="宋体" w:hAnsi="宋体" w:eastAsia="宋体"/>
                <w:sz w:val="16"/>
              </w:rPr>
              <w:t>中共英吉沙县委组织部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DA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3FBB5">
            <w:pPr>
              <w:jc w:val="center"/>
            </w:pPr>
            <w:r>
              <w:rPr>
                <w:rFonts w:ascii="宋体" w:hAnsi="宋体" w:eastAsia="宋体"/>
                <w:sz w:val="16"/>
              </w:rPr>
              <w:t>中共英吉沙县委员会组织部</w:t>
            </w:r>
          </w:p>
        </w:tc>
      </w:tr>
      <w:tr w14:paraId="54DD98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BE5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7DE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2A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3D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036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46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6DA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9F72">
            <w:pPr>
              <w:jc w:val="center"/>
            </w:pPr>
            <w:r>
              <w:rPr>
                <w:rFonts w:ascii="宋体" w:hAnsi="宋体" w:eastAsia="宋体"/>
                <w:sz w:val="16"/>
              </w:rPr>
              <w:t>得分</w:t>
            </w:r>
          </w:p>
        </w:tc>
      </w:tr>
      <w:tr w14:paraId="2A1E3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B0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12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7C0E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773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02D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986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66D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DF1E">
            <w:pPr>
              <w:jc w:val="center"/>
            </w:pPr>
            <w:r>
              <w:rPr>
                <w:rFonts w:ascii="宋体" w:hAnsi="宋体" w:eastAsia="宋体"/>
                <w:sz w:val="16"/>
              </w:rPr>
              <w:t>10.00分</w:t>
            </w:r>
          </w:p>
        </w:tc>
      </w:tr>
      <w:tr w14:paraId="6DAE7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671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86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EF85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BE84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7188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D4B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A9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0AF4">
            <w:pPr>
              <w:jc w:val="center"/>
            </w:pPr>
            <w:r>
              <w:rPr>
                <w:rFonts w:ascii="宋体" w:hAnsi="宋体" w:eastAsia="宋体"/>
                <w:sz w:val="16"/>
              </w:rPr>
              <w:t>—</w:t>
            </w:r>
          </w:p>
        </w:tc>
      </w:tr>
      <w:tr w14:paraId="1F2A8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4C6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23A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2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EDD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C5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788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F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E574">
            <w:pPr>
              <w:jc w:val="center"/>
            </w:pPr>
            <w:r>
              <w:rPr>
                <w:rFonts w:ascii="宋体" w:hAnsi="宋体" w:eastAsia="宋体"/>
                <w:sz w:val="16"/>
              </w:rPr>
              <w:t>—</w:t>
            </w:r>
          </w:p>
        </w:tc>
      </w:tr>
      <w:tr w14:paraId="1EC89F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853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C43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40CEB">
            <w:pPr>
              <w:jc w:val="center"/>
            </w:pPr>
            <w:r>
              <w:rPr>
                <w:rFonts w:ascii="宋体" w:hAnsi="宋体" w:eastAsia="宋体"/>
                <w:sz w:val="16"/>
              </w:rPr>
              <w:t>实际完成情况</w:t>
            </w:r>
          </w:p>
        </w:tc>
      </w:tr>
      <w:tr w14:paraId="4D036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1B9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05CFF">
            <w:pPr>
              <w:jc w:val="both"/>
            </w:pPr>
            <w:r>
              <w:rPr>
                <w:rFonts w:ascii="宋体" w:hAnsi="宋体" w:eastAsia="宋体"/>
                <w:sz w:val="16"/>
              </w:rPr>
              <w:t>该项目总投资8万元，为2018年下半年以来面向内地招录的8名干部人才发放生活补助，每人1万元的标准，一年发放一次。该项目的实施，有效提升干部人才工作积极性，保障生活水平。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2FD114">
            <w:pPr>
              <w:jc w:val="both"/>
            </w:pPr>
            <w:r>
              <w:rPr>
                <w:rFonts w:ascii="宋体" w:hAnsi="宋体" w:eastAsia="宋体"/>
                <w:sz w:val="16"/>
              </w:rPr>
              <w:t>截至年底该项目已支出资金8万元，已为2018年下半年以来面向内地招录的8名干部人才发放生活补助，每人1万元的标准，一年发放一次。该项目的实施，有效提升了干部人才工作积极性，保障生活水平。</w:t>
            </w:r>
          </w:p>
        </w:tc>
      </w:tr>
      <w:tr w14:paraId="4E972E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1D0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2B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C0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E2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2C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C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AF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FF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08E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BB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5B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01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4540">
            <w:pPr>
              <w:jc w:val="center"/>
            </w:pPr>
            <w:r>
              <w:rPr>
                <w:rFonts w:ascii="宋体" w:hAnsi="宋体" w:eastAsia="宋体"/>
                <w:sz w:val="16"/>
              </w:rPr>
              <w:t>偏差原因分析及改进措施</w:t>
            </w:r>
          </w:p>
        </w:tc>
      </w:tr>
      <w:tr w14:paraId="45FF0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42C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D47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96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FA31">
            <w:pPr>
              <w:jc w:val="center"/>
            </w:pPr>
            <w:r>
              <w:rPr>
                <w:rFonts w:ascii="宋体" w:hAnsi="宋体" w:eastAsia="宋体"/>
                <w:sz w:val="16"/>
              </w:rPr>
              <w:t>招录干部人才人数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C93D">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4B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57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3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1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43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7B62">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0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02AE">
            <w:pPr>
              <w:jc w:val="center"/>
            </w:pPr>
          </w:p>
        </w:tc>
      </w:tr>
      <w:tr w14:paraId="7DC79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98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B0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F6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B32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9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0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1B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A2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98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BB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C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03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C65D">
            <w:pPr>
              <w:jc w:val="center"/>
            </w:pPr>
          </w:p>
        </w:tc>
      </w:tr>
      <w:tr w14:paraId="1C16F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0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8D2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111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18C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3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F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9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EE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E2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C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3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91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8F4A">
            <w:pPr>
              <w:jc w:val="center"/>
            </w:pPr>
          </w:p>
        </w:tc>
      </w:tr>
      <w:tr w14:paraId="2B77B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99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6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8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2B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F8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D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2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96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E1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51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7B36">
            <w:pPr>
              <w:jc w:val="center"/>
            </w:pPr>
            <w:r>
              <w:rPr>
                <w:rFonts w:ascii="宋体" w:hAnsi="宋体" w:eastAsia="宋体"/>
                <w:sz w:val="16"/>
              </w:rPr>
              <w:t>2024年10月20日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FB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4B36">
            <w:pPr>
              <w:jc w:val="center"/>
            </w:pPr>
          </w:p>
        </w:tc>
      </w:tr>
      <w:tr w14:paraId="76B97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D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A7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8F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3FE3">
            <w:pPr>
              <w:jc w:val="center"/>
            </w:pPr>
            <w:r>
              <w:rPr>
                <w:rFonts w:ascii="宋体" w:hAnsi="宋体" w:eastAsia="宋体"/>
                <w:sz w:val="16"/>
              </w:rPr>
              <w:t>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26BF">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F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B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B1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1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08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AEFD">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67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85FC7">
            <w:pPr>
              <w:jc w:val="center"/>
            </w:pPr>
          </w:p>
        </w:tc>
      </w:tr>
      <w:tr w14:paraId="200FD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9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19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67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8DD3">
            <w:pPr>
              <w:jc w:val="center"/>
            </w:pPr>
            <w:r>
              <w:rPr>
                <w:rFonts w:ascii="宋体" w:hAnsi="宋体" w:eastAsia="宋体"/>
                <w:sz w:val="16"/>
              </w:rPr>
              <w:t>提升干部人才工作积极性，保障生活水平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956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8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09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81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4B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E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8D4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A7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9243C">
            <w:pPr>
              <w:jc w:val="center"/>
            </w:pPr>
          </w:p>
        </w:tc>
      </w:tr>
      <w:tr w14:paraId="3DE3C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6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21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F2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BAA8">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32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E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AB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3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98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DD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B4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49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0C91">
            <w:pPr>
              <w:jc w:val="center"/>
            </w:pPr>
          </w:p>
        </w:tc>
      </w:tr>
      <w:tr w14:paraId="0D2355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DB3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11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A1C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0DF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13452A"/>
        </w:tc>
      </w:tr>
    </w:tbl>
    <w:p w14:paraId="5C294B9A">
      <w:r>
        <w:br w:type="page"/>
      </w:r>
    </w:p>
    <w:tbl>
      <w:tblPr>
        <w:tblStyle w:val="9"/>
        <w:tblW w:w="0" w:type="auto"/>
        <w:tblInd w:w="0" w:type="dxa"/>
        <w:tblLayout w:type="autofit"/>
        <w:tblCellMar>
          <w:top w:w="0" w:type="dxa"/>
          <w:left w:w="108" w:type="dxa"/>
          <w:bottom w:w="0" w:type="dxa"/>
          <w:right w:w="108" w:type="dxa"/>
        </w:tblCellMar>
      </w:tblPr>
      <w:tblGrid>
        <w:gridCol w:w="607"/>
        <w:gridCol w:w="565"/>
        <w:gridCol w:w="565"/>
        <w:gridCol w:w="607"/>
        <w:gridCol w:w="936"/>
        <w:gridCol w:w="582"/>
        <w:gridCol w:w="575"/>
        <w:gridCol w:w="590"/>
        <w:gridCol w:w="568"/>
        <w:gridCol w:w="586"/>
        <w:gridCol w:w="1176"/>
        <w:gridCol w:w="628"/>
        <w:gridCol w:w="467"/>
        <w:gridCol w:w="608"/>
      </w:tblGrid>
      <w:tr w14:paraId="5C63F71D">
        <w:tblPrEx>
          <w:tblCellMar>
            <w:top w:w="0" w:type="dxa"/>
            <w:left w:w="108" w:type="dxa"/>
            <w:bottom w:w="0" w:type="dxa"/>
            <w:right w:w="108" w:type="dxa"/>
          </w:tblCellMar>
        </w:tblPrEx>
        <w:tc>
          <w:tcPr>
            <w:tcW w:w="8848" w:type="dxa"/>
            <w:gridSpan w:val="14"/>
            <w:vAlign w:val="center"/>
          </w:tcPr>
          <w:p w14:paraId="7E21A346">
            <w:pPr>
              <w:jc w:val="center"/>
            </w:pPr>
            <w:r>
              <w:rPr>
                <w:rFonts w:ascii="宋体" w:hAnsi="宋体" w:eastAsia="宋体"/>
                <w:sz w:val="24"/>
              </w:rPr>
              <w:t>项目支出绩效自评表</w:t>
            </w:r>
          </w:p>
        </w:tc>
      </w:tr>
      <w:tr w14:paraId="41011D43">
        <w:tblPrEx>
          <w:tblCellMar>
            <w:top w:w="0" w:type="dxa"/>
            <w:left w:w="108" w:type="dxa"/>
            <w:bottom w:w="0" w:type="dxa"/>
            <w:right w:w="108" w:type="dxa"/>
          </w:tblCellMar>
        </w:tblPrEx>
        <w:tc>
          <w:tcPr>
            <w:tcW w:w="8848" w:type="dxa"/>
            <w:gridSpan w:val="14"/>
            <w:vAlign w:val="center"/>
          </w:tcPr>
          <w:p w14:paraId="1BE75677">
            <w:pPr>
              <w:jc w:val="center"/>
            </w:pPr>
            <w:r>
              <w:rPr>
                <w:rFonts w:ascii="宋体" w:hAnsi="宋体" w:eastAsia="宋体"/>
                <w:sz w:val="24"/>
              </w:rPr>
              <w:t>(2024年度)</w:t>
            </w:r>
          </w:p>
        </w:tc>
      </w:tr>
      <w:tr w14:paraId="53C231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16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F4D399">
            <w:pPr>
              <w:jc w:val="center"/>
            </w:pPr>
            <w:r>
              <w:rPr>
                <w:rFonts w:ascii="宋体" w:hAnsi="宋体" w:eastAsia="宋体"/>
                <w:sz w:val="16"/>
              </w:rPr>
              <w:t>英吉沙县乡村两级锅炉改造项目</w:t>
            </w:r>
          </w:p>
        </w:tc>
      </w:tr>
      <w:tr w14:paraId="061443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A5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38680">
            <w:pPr>
              <w:jc w:val="center"/>
            </w:pPr>
            <w:r>
              <w:rPr>
                <w:rFonts w:ascii="宋体" w:hAnsi="宋体" w:eastAsia="宋体"/>
                <w:sz w:val="16"/>
              </w:rPr>
              <w:t>中共英吉沙县委员会组织部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DA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C16DF">
            <w:pPr>
              <w:jc w:val="center"/>
            </w:pPr>
            <w:r>
              <w:rPr>
                <w:rFonts w:ascii="宋体" w:hAnsi="宋体" w:eastAsia="宋体"/>
                <w:sz w:val="16"/>
              </w:rPr>
              <w:t>中共英吉沙县委员会组织部</w:t>
            </w:r>
          </w:p>
        </w:tc>
      </w:tr>
      <w:tr w14:paraId="1835A1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BE1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D0F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00C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A32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750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EFB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53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DCA5">
            <w:pPr>
              <w:jc w:val="center"/>
            </w:pPr>
            <w:r>
              <w:rPr>
                <w:rFonts w:ascii="宋体" w:hAnsi="宋体" w:eastAsia="宋体"/>
                <w:sz w:val="16"/>
              </w:rPr>
              <w:t>得分</w:t>
            </w:r>
          </w:p>
        </w:tc>
      </w:tr>
      <w:tr w14:paraId="61E85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71F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65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4AA8">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A1A9">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E92E">
            <w:pPr>
              <w:jc w:val="center"/>
            </w:pPr>
            <w:r>
              <w:rPr>
                <w:rFonts w:ascii="宋体" w:hAnsi="宋体" w:eastAsia="宋体"/>
                <w:sz w:val="16"/>
              </w:rPr>
              <w:t>1,214.52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0B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A22B">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DECD">
            <w:pPr>
              <w:jc w:val="center"/>
            </w:pPr>
            <w:r>
              <w:rPr>
                <w:rFonts w:ascii="宋体" w:hAnsi="宋体" w:eastAsia="宋体"/>
                <w:sz w:val="16"/>
              </w:rPr>
              <w:t>0.18分</w:t>
            </w:r>
          </w:p>
        </w:tc>
      </w:tr>
      <w:tr w14:paraId="30AFB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32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578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ADA3">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16EA">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59AC1">
            <w:pPr>
              <w:jc w:val="center"/>
            </w:pPr>
            <w:r>
              <w:rPr>
                <w:rFonts w:ascii="宋体" w:hAnsi="宋体" w:eastAsia="宋体"/>
                <w:sz w:val="16"/>
              </w:rPr>
              <w:t>1,214.52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1D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29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A1C8">
            <w:pPr>
              <w:jc w:val="center"/>
            </w:pPr>
            <w:r>
              <w:rPr>
                <w:rFonts w:ascii="宋体" w:hAnsi="宋体" w:eastAsia="宋体"/>
                <w:sz w:val="16"/>
              </w:rPr>
              <w:t>—</w:t>
            </w:r>
          </w:p>
        </w:tc>
      </w:tr>
      <w:tr w14:paraId="0B27E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E7B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B0F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62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DC9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4B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C1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B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8463">
            <w:pPr>
              <w:jc w:val="center"/>
            </w:pPr>
            <w:r>
              <w:rPr>
                <w:rFonts w:ascii="宋体" w:hAnsi="宋体" w:eastAsia="宋体"/>
                <w:sz w:val="16"/>
              </w:rPr>
              <w:t>—</w:t>
            </w:r>
          </w:p>
        </w:tc>
      </w:tr>
      <w:tr w14:paraId="16AD0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74A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16B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EC25B2">
            <w:pPr>
              <w:jc w:val="center"/>
            </w:pPr>
            <w:r>
              <w:rPr>
                <w:rFonts w:ascii="宋体" w:hAnsi="宋体" w:eastAsia="宋体"/>
                <w:sz w:val="16"/>
              </w:rPr>
              <w:t>实际完成情况</w:t>
            </w:r>
          </w:p>
        </w:tc>
      </w:tr>
      <w:tr w14:paraId="43AD6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A4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D53C9A">
            <w:pPr>
              <w:jc w:val="both"/>
            </w:pPr>
            <w:r>
              <w:rPr>
                <w:rFonts w:ascii="宋体" w:hAnsi="宋体" w:eastAsia="宋体"/>
                <w:sz w:val="16"/>
              </w:rPr>
              <w:t>该项目总投资2000万元，对全县39个村、1个乡人民政府取暖设施进行维修改造，更换电采暖锅炉、室内室外管道，增加变压器等设施。建设地点：克孜勒乡、托普鲁克乡、萨罕镇、英也尔乡、色提力乡、乔勒潘乡、龙甫乡、艾古斯乡、乌恰镇、苏盖提乡、依格孜也尔乡、城关乡、芒辛镇等13个乡镇。项目的实施，将进一步保障人民群众的需求，提升人民群众的幸福感和获得感，有效提升英吉沙县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BA93C8">
            <w:pPr>
              <w:jc w:val="both"/>
            </w:pPr>
            <w:r>
              <w:rPr>
                <w:rFonts w:ascii="宋体" w:hAnsi="宋体" w:eastAsia="宋体"/>
                <w:sz w:val="16"/>
              </w:rPr>
              <w:t>该项目投入1214.5173万元，对全县39个村、1个乡人民政府取暖设施进行维修改造，更换电采暖锅炉、室内室外管道，增加变压器等设施。建设地点：克孜勒乡、托普鲁克乡、萨罕镇、英也尔乡、色提力乡、乔勒潘乡、龙甫乡、艾古斯乡、乌恰镇、苏盖提乡、依格孜也尔乡、城关乡、芒辛镇等13个乡镇。项目的实施，将进一步保障人民群众的需求，提升人民群众的幸福感和获得感，有效提升英吉沙县政府公信力。万元，对全县39个村、1个乡人民政府取暖设施进行维修改造，更换电采暖锅炉、室内室外管道，增加变压器等设施。建设地点：克孜勒乡、托普鲁克乡、萨罕镇、英也尔乡、色提力乡、乔勒潘乡、龙甫乡、艾古斯乡、乌恰镇、苏盖提乡、依格孜也尔乡、城关乡、芒辛镇等13个乡镇。项目的实施，将进一步保障人民群众的需求，提升人民群众的幸福感和获得感，有效提升英吉沙县政府公信力。</w:t>
            </w:r>
          </w:p>
        </w:tc>
      </w:tr>
      <w:tr w14:paraId="15F75E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5E7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35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58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89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22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57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55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0A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25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0E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0C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30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3FAC">
            <w:pPr>
              <w:jc w:val="center"/>
            </w:pPr>
            <w:r>
              <w:rPr>
                <w:rFonts w:ascii="宋体" w:hAnsi="宋体" w:eastAsia="宋体"/>
                <w:sz w:val="16"/>
              </w:rPr>
              <w:t>偏差原因分析及改进措施</w:t>
            </w:r>
          </w:p>
        </w:tc>
      </w:tr>
      <w:tr w14:paraId="1895C9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907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A9B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DB0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A201">
            <w:pPr>
              <w:jc w:val="center"/>
            </w:pPr>
            <w:r>
              <w:rPr>
                <w:rFonts w:ascii="宋体" w:hAnsi="宋体" w:eastAsia="宋体"/>
                <w:sz w:val="16"/>
              </w:rPr>
              <w:t>涉及取暖设施进行维修改造村数量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BA39">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B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7A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42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1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EDA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9762">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13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1760A">
            <w:pPr>
              <w:jc w:val="center"/>
            </w:pPr>
          </w:p>
        </w:tc>
      </w:tr>
      <w:tr w14:paraId="3D9D2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50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AD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71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2F37">
            <w:pPr>
              <w:jc w:val="center"/>
            </w:pPr>
            <w:r>
              <w:rPr>
                <w:rFonts w:ascii="宋体" w:hAnsi="宋体" w:eastAsia="宋体"/>
                <w:sz w:val="16"/>
              </w:rPr>
              <w:t>涉及取暖设施进行维修改造乡人民政府数量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D8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2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97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D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A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BFEF">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22F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6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78A1">
            <w:pPr>
              <w:jc w:val="center"/>
            </w:pPr>
          </w:p>
        </w:tc>
      </w:tr>
      <w:tr w14:paraId="67C57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C3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07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04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B14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4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B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49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2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BE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4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61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B5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75174">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锅炉改造已完成，还未到验收阶段</w:t>
            </w:r>
            <w:r>
              <w:rPr>
                <w:rFonts w:hint="eastAsia" w:ascii="宋体" w:hAnsi="宋体"/>
                <w:sz w:val="16"/>
                <w:lang w:eastAsia="zh-CN"/>
              </w:rPr>
              <w:t>。</w:t>
            </w:r>
            <w:r>
              <w:rPr>
                <w:rFonts w:ascii="宋体" w:hAnsi="宋体" w:eastAsia="宋体"/>
                <w:sz w:val="16"/>
              </w:rPr>
              <w:t>改进措施：尽快组织验收</w:t>
            </w:r>
          </w:p>
        </w:tc>
      </w:tr>
      <w:tr w14:paraId="7E0B1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DD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69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54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5F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B8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DE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E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DA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6C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D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A75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09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F1417">
            <w:pPr>
              <w:jc w:val="center"/>
            </w:pPr>
          </w:p>
        </w:tc>
      </w:tr>
      <w:tr w14:paraId="282E7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A1A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CAC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0A5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C7C1">
            <w:pPr>
              <w:jc w:val="center"/>
            </w:pPr>
            <w:r>
              <w:rPr>
                <w:rFonts w:ascii="宋体" w:hAnsi="宋体" w:eastAsia="宋体"/>
                <w:sz w:val="16"/>
              </w:rPr>
              <w:t>工程费用成本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D4DF">
            <w:pPr>
              <w:jc w:val="center"/>
            </w:pPr>
            <w:r>
              <w:rPr>
                <w:rFonts w:ascii="宋体" w:hAnsi="宋体" w:eastAsia="宋体"/>
                <w:sz w:val="16"/>
              </w:rPr>
              <w:t>&lt;=1745.20万元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C2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31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178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67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9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82B8">
            <w:pPr>
              <w:jc w:val="center"/>
            </w:pPr>
            <w:r>
              <w:rPr>
                <w:rFonts w:ascii="宋体" w:hAnsi="宋体" w:eastAsia="宋体"/>
                <w:sz w:val="16"/>
              </w:rPr>
              <w:t>=1194.517278万元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E833">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A310D">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锅炉改造已完成，还未到验收阶段</w:t>
            </w:r>
            <w:r>
              <w:rPr>
                <w:rFonts w:hint="eastAsia" w:ascii="宋体" w:hAnsi="宋体"/>
                <w:sz w:val="16"/>
                <w:lang w:eastAsia="zh-CN"/>
              </w:rPr>
              <w:t>。</w:t>
            </w:r>
            <w:r>
              <w:rPr>
                <w:rFonts w:ascii="宋体" w:hAnsi="宋体" w:eastAsia="宋体"/>
                <w:sz w:val="16"/>
              </w:rPr>
              <w:t>改进措施：尽快组织验收</w:t>
            </w:r>
          </w:p>
        </w:tc>
      </w:tr>
      <w:tr w14:paraId="00393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93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12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C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8F7B">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1A11">
            <w:pPr>
              <w:jc w:val="center"/>
            </w:pPr>
            <w:r>
              <w:rPr>
                <w:rFonts w:ascii="宋体" w:hAnsi="宋体" w:eastAsia="宋体"/>
                <w:sz w:val="16"/>
              </w:rPr>
              <w:t>=154.80万元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6C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30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36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2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9A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B87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2D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62BA">
            <w:pPr>
              <w:jc w:val="center"/>
            </w:pPr>
            <w:r>
              <w:rPr>
                <w:rFonts w:ascii="宋体" w:hAnsi="宋体" w:eastAsia="宋体"/>
                <w:sz w:val="16"/>
              </w:rPr>
              <w:t>偏差原因：前期费用支付部分，未达到计划拨付资金数</w:t>
            </w:r>
            <w:r>
              <w:rPr>
                <w:rFonts w:hint="eastAsia" w:ascii="宋体" w:hAnsi="宋体"/>
                <w:sz w:val="16"/>
                <w:lang w:eastAsia="zh-CN"/>
              </w:rPr>
              <w:t>。</w:t>
            </w:r>
            <w:r>
              <w:rPr>
                <w:rFonts w:ascii="宋体" w:hAnsi="宋体" w:eastAsia="宋体"/>
                <w:sz w:val="16"/>
              </w:rPr>
              <w:t>加强领导，落实责任。对财务工作高度重视，对资金的流动及收支有专门人员进行核实，明确各部门对资金运作的工作职责；2、强化监管，确保质量。为保证项目顺利运行，在分管领导的时刻监管下，</w:t>
            </w:r>
            <w:r>
              <w:rPr>
                <w:rFonts w:hint="eastAsia" w:ascii="宋体" w:hAnsi="宋体"/>
                <w:sz w:val="16"/>
                <w:lang w:val="en-US" w:eastAsia="zh-CN"/>
              </w:rPr>
              <w:t>本</w:t>
            </w:r>
            <w:bookmarkStart w:id="0" w:name="_GoBack"/>
            <w:bookmarkEnd w:id="0"/>
            <w:r>
              <w:rPr>
                <w:rFonts w:ascii="宋体" w:hAnsi="宋体" w:eastAsia="宋体"/>
                <w:sz w:val="16"/>
              </w:rPr>
              <w:t>单位也建立了全过程、经常化的监管机制，明确责任，确保项目的高质量完成；3、严格程序，确保资金效益。项目开展坚持做到层层审批的原则，做到操作程序规范。</w:t>
            </w:r>
          </w:p>
        </w:tc>
      </w:tr>
      <w:tr w14:paraId="7B2C8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3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A6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578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2F04">
            <w:pPr>
              <w:jc w:val="center"/>
            </w:pPr>
            <w:r>
              <w:rPr>
                <w:rFonts w:ascii="宋体" w:hAnsi="宋体" w:eastAsia="宋体"/>
                <w:sz w:val="16"/>
              </w:rPr>
              <w:t>基本预备费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708C">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0A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11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8FE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5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9E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2D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86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0072">
            <w:pPr>
              <w:jc w:val="center"/>
            </w:pPr>
            <w:r>
              <w:rPr>
                <w:rFonts w:ascii="宋体" w:hAnsi="宋体" w:eastAsia="宋体"/>
                <w:sz w:val="16"/>
              </w:rPr>
              <w:t>偏差原因：基本预备费还未支出。改进措施：资金到位后立即支出</w:t>
            </w:r>
          </w:p>
        </w:tc>
      </w:tr>
      <w:tr w14:paraId="56E91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89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74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C1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B5C3">
            <w:pPr>
              <w:jc w:val="center"/>
            </w:pPr>
            <w:r>
              <w:rPr>
                <w:rFonts w:ascii="宋体" w:hAnsi="宋体" w:eastAsia="宋体"/>
                <w:sz w:val="16"/>
              </w:rPr>
              <w:t>保障人民群众的需求，提升人民群众的幸福感和获得感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866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6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81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38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FE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262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B158">
            <w:pPr>
              <w:jc w:val="center"/>
            </w:pPr>
            <w:r>
              <w:rPr>
                <w:rFonts w:ascii="宋体" w:hAnsi="宋体" w:eastAsia="宋体"/>
                <w:sz w:val="16"/>
              </w:rPr>
              <w:t>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F90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754D1">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锅炉改造已完成，还未到验收阶段</w:t>
            </w:r>
            <w:r>
              <w:rPr>
                <w:rFonts w:hint="eastAsia" w:ascii="宋体" w:hAnsi="宋体"/>
                <w:sz w:val="16"/>
                <w:lang w:eastAsia="zh-CN"/>
              </w:rPr>
              <w:t>。</w:t>
            </w:r>
            <w:r>
              <w:rPr>
                <w:rFonts w:ascii="宋体" w:hAnsi="宋体" w:eastAsia="宋体"/>
                <w:sz w:val="16"/>
              </w:rPr>
              <w:t>改进措施：尽快组织验收</w:t>
            </w:r>
          </w:p>
        </w:tc>
      </w:tr>
      <w:tr w14:paraId="38914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A2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A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27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5E17">
            <w:pPr>
              <w:jc w:val="center"/>
            </w:pPr>
            <w:r>
              <w:rPr>
                <w:rFonts w:ascii="宋体" w:hAnsi="宋体" w:eastAsia="宋体"/>
                <w:sz w:val="16"/>
              </w:rPr>
              <w:t>受益农户及相关单位工作人员满意度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8F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0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C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9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15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B45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15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9C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F1B3">
            <w:pPr>
              <w:jc w:val="center"/>
            </w:pPr>
          </w:p>
        </w:tc>
      </w:tr>
      <w:tr w14:paraId="746213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DA2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B6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B20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05AE">
            <w:pPr>
              <w:jc w:val="center"/>
            </w:pPr>
            <w:r>
              <w:rPr>
                <w:rFonts w:ascii="宋体" w:hAnsi="宋体" w:eastAsia="宋体"/>
                <w:sz w:val="16"/>
              </w:rPr>
              <w:t>54.72分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731406"/>
        </w:tc>
      </w:tr>
    </w:tbl>
    <w:p w14:paraId="2914D3FC">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2"/>
        <w:gridCol w:w="856"/>
        <w:gridCol w:w="631"/>
        <w:gridCol w:w="631"/>
        <w:gridCol w:w="631"/>
        <w:gridCol w:w="631"/>
        <w:gridCol w:w="631"/>
        <w:gridCol w:w="632"/>
        <w:gridCol w:w="632"/>
        <w:gridCol w:w="629"/>
        <w:gridCol w:w="632"/>
      </w:tblGrid>
      <w:tr w14:paraId="0DB517BC">
        <w:tblPrEx>
          <w:tblCellMar>
            <w:top w:w="0" w:type="dxa"/>
            <w:left w:w="108" w:type="dxa"/>
            <w:bottom w:w="0" w:type="dxa"/>
            <w:right w:w="108" w:type="dxa"/>
          </w:tblCellMar>
        </w:tblPrEx>
        <w:tc>
          <w:tcPr>
            <w:tcW w:w="8848" w:type="dxa"/>
            <w:gridSpan w:val="14"/>
            <w:vAlign w:val="center"/>
          </w:tcPr>
          <w:p w14:paraId="3A418A28">
            <w:pPr>
              <w:jc w:val="center"/>
            </w:pPr>
            <w:r>
              <w:rPr>
                <w:rFonts w:ascii="宋体" w:hAnsi="宋体" w:eastAsia="宋体"/>
                <w:sz w:val="24"/>
              </w:rPr>
              <w:t>项目支出绩效自评表</w:t>
            </w:r>
          </w:p>
        </w:tc>
      </w:tr>
      <w:tr w14:paraId="7FD0F0C4">
        <w:tblPrEx>
          <w:tblCellMar>
            <w:top w:w="0" w:type="dxa"/>
            <w:left w:w="108" w:type="dxa"/>
            <w:bottom w:w="0" w:type="dxa"/>
            <w:right w:w="108" w:type="dxa"/>
          </w:tblCellMar>
        </w:tblPrEx>
        <w:tc>
          <w:tcPr>
            <w:tcW w:w="8848" w:type="dxa"/>
            <w:gridSpan w:val="14"/>
            <w:vAlign w:val="center"/>
          </w:tcPr>
          <w:p w14:paraId="104F1B58">
            <w:pPr>
              <w:jc w:val="center"/>
            </w:pPr>
            <w:r>
              <w:rPr>
                <w:rFonts w:ascii="宋体" w:hAnsi="宋体" w:eastAsia="宋体"/>
                <w:sz w:val="24"/>
              </w:rPr>
              <w:t>(2024年度)</w:t>
            </w:r>
          </w:p>
        </w:tc>
      </w:tr>
      <w:tr w14:paraId="16F730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51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31556C">
            <w:pPr>
              <w:jc w:val="center"/>
            </w:pPr>
            <w:r>
              <w:rPr>
                <w:rFonts w:ascii="宋体" w:hAnsi="宋体" w:eastAsia="宋体"/>
                <w:sz w:val="16"/>
              </w:rPr>
              <w:t>英吉沙县党校教学楼建设项目工程款项目</w:t>
            </w:r>
          </w:p>
        </w:tc>
      </w:tr>
      <w:tr w14:paraId="450269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84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0E5A9">
            <w:pPr>
              <w:jc w:val="center"/>
            </w:pPr>
            <w:r>
              <w:rPr>
                <w:rFonts w:ascii="宋体" w:hAnsi="宋体" w:eastAsia="宋体"/>
                <w:sz w:val="16"/>
              </w:rPr>
              <w:t>中共英吉沙县委员会组织部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0E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592C3E">
            <w:pPr>
              <w:jc w:val="center"/>
            </w:pPr>
            <w:r>
              <w:rPr>
                <w:rFonts w:ascii="宋体" w:hAnsi="宋体" w:eastAsia="宋体"/>
                <w:sz w:val="16"/>
              </w:rPr>
              <w:t>中共英吉沙县委员会组织部</w:t>
            </w:r>
          </w:p>
        </w:tc>
      </w:tr>
      <w:tr w14:paraId="209162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CBB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3DC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115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FBD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AB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F7C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7C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3063">
            <w:pPr>
              <w:jc w:val="center"/>
            </w:pPr>
            <w:r>
              <w:rPr>
                <w:rFonts w:ascii="宋体" w:hAnsi="宋体" w:eastAsia="宋体"/>
                <w:sz w:val="16"/>
              </w:rPr>
              <w:t>得分</w:t>
            </w:r>
          </w:p>
        </w:tc>
      </w:tr>
      <w:tr w14:paraId="5396C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C4F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969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9492">
            <w:pPr>
              <w:jc w:val="center"/>
            </w:pPr>
            <w:r>
              <w:rPr>
                <w:rFonts w:ascii="宋体" w:hAnsi="宋体" w:eastAsia="宋体"/>
                <w:sz w:val="16"/>
              </w:rPr>
              <w:t>393.95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2F32">
            <w:pPr>
              <w:jc w:val="center"/>
            </w:pPr>
            <w:r>
              <w:rPr>
                <w:rFonts w:ascii="宋体" w:hAnsi="宋体" w:eastAsia="宋体"/>
                <w:sz w:val="16"/>
              </w:rPr>
              <w:t>393.95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95A4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C26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3CE22">
            <w:pPr>
              <w:jc w:val="center"/>
            </w:pPr>
            <w:r>
              <w:rPr>
                <w:rFonts w:ascii="宋体" w:hAnsi="宋体" w:eastAsia="宋体"/>
                <w:sz w:val="16"/>
              </w:rPr>
              <w:t>12.7%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FBDD">
            <w:pPr>
              <w:jc w:val="center"/>
            </w:pPr>
            <w:r>
              <w:rPr>
                <w:rFonts w:ascii="宋体" w:hAnsi="宋体" w:eastAsia="宋体"/>
                <w:sz w:val="16"/>
              </w:rPr>
              <w:t>0.00分</w:t>
            </w:r>
          </w:p>
        </w:tc>
      </w:tr>
      <w:tr w14:paraId="77EEF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4CE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72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FE3B4">
            <w:pPr>
              <w:jc w:val="center"/>
            </w:pPr>
            <w:r>
              <w:rPr>
                <w:rFonts w:ascii="宋体" w:hAnsi="宋体" w:eastAsia="宋体"/>
                <w:sz w:val="16"/>
              </w:rPr>
              <w:t>393.95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614E">
            <w:pPr>
              <w:jc w:val="center"/>
            </w:pPr>
            <w:r>
              <w:rPr>
                <w:rFonts w:ascii="宋体" w:hAnsi="宋体" w:eastAsia="宋体"/>
                <w:sz w:val="16"/>
              </w:rPr>
              <w:t>393.95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39F8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95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69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D04D">
            <w:pPr>
              <w:jc w:val="center"/>
            </w:pPr>
            <w:r>
              <w:rPr>
                <w:rFonts w:ascii="宋体" w:hAnsi="宋体" w:eastAsia="宋体"/>
                <w:sz w:val="16"/>
              </w:rPr>
              <w:t>—</w:t>
            </w:r>
          </w:p>
        </w:tc>
      </w:tr>
      <w:tr w14:paraId="5B622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73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715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10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ED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3E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86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175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C5C0">
            <w:pPr>
              <w:jc w:val="center"/>
            </w:pPr>
            <w:r>
              <w:rPr>
                <w:rFonts w:ascii="宋体" w:hAnsi="宋体" w:eastAsia="宋体"/>
                <w:sz w:val="16"/>
              </w:rPr>
              <w:t>—</w:t>
            </w:r>
          </w:p>
        </w:tc>
      </w:tr>
      <w:tr w14:paraId="4AE542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1B2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176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F338F">
            <w:pPr>
              <w:jc w:val="center"/>
            </w:pPr>
            <w:r>
              <w:rPr>
                <w:rFonts w:ascii="宋体" w:hAnsi="宋体" w:eastAsia="宋体"/>
                <w:sz w:val="16"/>
              </w:rPr>
              <w:t>实际完成情况</w:t>
            </w:r>
          </w:p>
        </w:tc>
      </w:tr>
      <w:tr w14:paraId="41CCC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11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0A9378">
            <w:pPr>
              <w:jc w:val="both"/>
            </w:pPr>
            <w:r>
              <w:rPr>
                <w:rFonts w:ascii="宋体" w:hAnsi="宋体" w:eastAsia="宋体"/>
                <w:sz w:val="16"/>
              </w:rPr>
              <w:t>该项目总投资393.95万元，支付1笔党校教学楼建设项目拨付工程款。该项目的实施，有效提升政府公信力，避免债务风险。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53E0C">
            <w:pPr>
              <w:jc w:val="both"/>
            </w:pPr>
            <w:r>
              <w:rPr>
                <w:rFonts w:ascii="宋体" w:hAnsi="宋体" w:eastAsia="宋体"/>
                <w:sz w:val="16"/>
              </w:rPr>
              <w:t>该项目投入50万元，支付1笔党校教学楼建设项目拨付工程款。该项目的实施，有效提升政府公信力，避免债务风险。</w:t>
            </w:r>
          </w:p>
        </w:tc>
      </w:tr>
      <w:tr w14:paraId="6D6B5F60">
        <w:tc>
          <w:tcPr>
            <w:tcW w:w="632" w:type="dxa"/>
            <w:tcBorders>
              <w:top w:val="single" w:color="auto" w:sz="10" w:space="0"/>
              <w:left w:val="single" w:color="auto" w:sz="10" w:space="0"/>
              <w:bottom w:val="single" w:color="auto" w:sz="10" w:space="0"/>
              <w:right w:val="single" w:color="auto" w:sz="10" w:space="0"/>
              <w:insideV w:val="single" w:sz="10" w:space="0"/>
            </w:tcBorders>
          </w:tcPr>
          <w:p w14:paraId="399BF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46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9A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20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DF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0C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D7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10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1A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80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4C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9E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EF2DC">
            <w:pPr>
              <w:jc w:val="center"/>
            </w:pPr>
            <w:r>
              <w:rPr>
                <w:rFonts w:ascii="宋体" w:hAnsi="宋体" w:eastAsia="宋体"/>
                <w:sz w:val="16"/>
              </w:rPr>
              <w:t>偏差原因分析及改进措施</w:t>
            </w:r>
          </w:p>
        </w:tc>
      </w:tr>
      <w:tr w14:paraId="7697E1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8BE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957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95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D8F5">
            <w:pPr>
              <w:jc w:val="center"/>
            </w:pPr>
            <w:r>
              <w:rPr>
                <w:rFonts w:ascii="宋体" w:hAnsi="宋体" w:eastAsia="宋体"/>
                <w:sz w:val="16"/>
              </w:rPr>
              <w:t>支付尾款笔数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0F88">
            <w:pPr>
              <w:jc w:val="center"/>
            </w:pPr>
            <w:r>
              <w:rPr>
                <w:rFonts w:ascii="宋体" w:hAnsi="宋体" w:eastAsia="宋体"/>
                <w:sz w:val="16"/>
              </w:rPr>
              <w:t>&gt;=2笔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0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39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92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6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87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B33F">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2E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25C0">
            <w:pPr>
              <w:jc w:val="center"/>
            </w:pPr>
            <w:r>
              <w:rPr>
                <w:rFonts w:ascii="宋体" w:hAnsi="宋体" w:eastAsia="宋体"/>
                <w:sz w:val="16"/>
              </w:rPr>
              <w:t>偏差原因：该笔资金预计2025年8月支出。改进措施：资金到位后立即支出。</w:t>
            </w:r>
          </w:p>
        </w:tc>
      </w:tr>
      <w:tr w14:paraId="7A2B5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8E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05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11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0A07">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4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C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7A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C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64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6C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8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09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00183">
            <w:pPr>
              <w:jc w:val="center"/>
            </w:pPr>
            <w:r>
              <w:rPr>
                <w:rFonts w:ascii="宋体" w:hAnsi="宋体" w:eastAsia="宋体"/>
                <w:sz w:val="16"/>
              </w:rPr>
              <w:t>偏差原因：该笔资金预计2025年8月支出。改进措施：资金到位后立即支出。</w:t>
            </w:r>
          </w:p>
        </w:tc>
      </w:tr>
      <w:tr w14:paraId="17599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45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29A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896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728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6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A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D4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72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E9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7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D3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B2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62339">
            <w:pPr>
              <w:jc w:val="center"/>
            </w:pPr>
            <w:r>
              <w:rPr>
                <w:rFonts w:ascii="宋体" w:hAnsi="宋体" w:eastAsia="宋体"/>
                <w:sz w:val="16"/>
              </w:rPr>
              <w:t>偏差原因：该笔资金预计2025年8月支出。改进措施：资金到位后立即支出。偏差原因：该笔资金预计2025年8月支出。改进措施：资金到位后立即支出。偏差原因：该笔资金预计2025年8月支出。改进措施：资金到位后立即支出。偏差原因：该笔资金预计2025年8月支出。改进措施：资金到位后立即支出。偏差原因：该笔资金预计2025年8月支出。改进措施：资金到位后立即支出。偏差原因：该笔资金预计2025年8月支出。改进措施：资金到位后立即支出。</w:t>
            </w:r>
          </w:p>
        </w:tc>
      </w:tr>
      <w:tr w14:paraId="65986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78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3E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38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BFD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54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5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B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FD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71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7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1B16">
            <w:pPr>
              <w:jc w:val="center"/>
            </w:pPr>
            <w:r>
              <w:rPr>
                <w:rFonts w:ascii="宋体" w:hAnsi="宋体" w:eastAsia="宋体"/>
                <w:sz w:val="16"/>
              </w:rPr>
              <w:t>=2025年8月25日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3C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DBA57">
            <w:pPr>
              <w:jc w:val="center"/>
            </w:pPr>
            <w:r>
              <w:rPr>
                <w:rFonts w:ascii="宋体" w:hAnsi="宋体" w:eastAsia="宋体"/>
                <w:sz w:val="16"/>
              </w:rPr>
              <w:t>偏差原因：该笔资金预计2025年8月支出。改进措施：资金到位后立即支出。</w:t>
            </w:r>
          </w:p>
        </w:tc>
      </w:tr>
      <w:tr w14:paraId="0E87A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71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317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32E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C6B0">
            <w:pPr>
              <w:jc w:val="center"/>
            </w:pPr>
            <w:r>
              <w:rPr>
                <w:rFonts w:ascii="宋体" w:hAnsi="宋体" w:eastAsia="宋体"/>
                <w:sz w:val="16"/>
              </w:rPr>
              <w:t>第一笔支付成本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7D1B">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49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E6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EB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0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8C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EC23">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E5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78BC">
            <w:pPr>
              <w:jc w:val="center"/>
            </w:pPr>
          </w:p>
        </w:tc>
      </w:tr>
      <w:tr w14:paraId="7EF79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CF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4A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D0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A463">
            <w:pPr>
              <w:jc w:val="center"/>
            </w:pPr>
            <w:r>
              <w:rPr>
                <w:rFonts w:ascii="宋体" w:hAnsi="宋体" w:eastAsia="宋体"/>
                <w:sz w:val="16"/>
              </w:rPr>
              <w:t>第二笔支付成本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5312">
            <w:pPr>
              <w:jc w:val="center"/>
            </w:pPr>
            <w:r>
              <w:rPr>
                <w:rFonts w:ascii="宋体" w:hAnsi="宋体" w:eastAsia="宋体"/>
                <w:sz w:val="16"/>
              </w:rPr>
              <w:t>&lt;=343.95万元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64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A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6C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2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A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9D5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DE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61B16">
            <w:pPr>
              <w:jc w:val="center"/>
            </w:pPr>
            <w:r>
              <w:rPr>
                <w:rFonts w:ascii="宋体" w:hAnsi="宋体" w:eastAsia="宋体"/>
                <w:sz w:val="16"/>
              </w:rPr>
              <w:t>偏差原因：该笔资金预计2025年8月支出。改进措施：资金到位后立即支出。</w:t>
            </w:r>
          </w:p>
        </w:tc>
      </w:tr>
      <w:tr w14:paraId="3B2B2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0B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CB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0E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527A">
            <w:pPr>
              <w:jc w:val="center"/>
            </w:pPr>
            <w:r>
              <w:rPr>
                <w:rFonts w:ascii="宋体" w:hAnsi="宋体" w:eastAsia="宋体"/>
                <w:sz w:val="16"/>
              </w:rPr>
              <w:t>提升政府公信力，避免债务风险。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519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4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E2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37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12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E8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21E9">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DF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B02A">
            <w:pPr>
              <w:jc w:val="center"/>
            </w:pPr>
            <w:r>
              <w:rPr>
                <w:rFonts w:ascii="宋体" w:hAnsi="宋体" w:eastAsia="宋体"/>
                <w:sz w:val="16"/>
              </w:rPr>
              <w:t>偏差原因：项目未完成，实施效果较差。改进措施：做好项目实施计划按时完成。</w:t>
            </w:r>
          </w:p>
        </w:tc>
      </w:tr>
      <w:tr w14:paraId="3DC69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2D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0B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5C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68C8">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03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6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C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E3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F7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85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FF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5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078F8">
            <w:pPr>
              <w:jc w:val="center"/>
            </w:pPr>
          </w:p>
        </w:tc>
      </w:tr>
      <w:tr w14:paraId="12795B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85D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77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67C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6FC5">
            <w:pPr>
              <w:jc w:val="center"/>
            </w:pPr>
            <w:r>
              <w:rPr>
                <w:rFonts w:ascii="宋体" w:hAnsi="宋体" w:eastAsia="宋体"/>
                <w:sz w:val="16"/>
              </w:rPr>
              <w:t>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613224"/>
        </w:tc>
      </w:tr>
    </w:tbl>
    <w:p w14:paraId="51BB00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5589C49">
        <w:tblPrEx>
          <w:tblCellMar>
            <w:top w:w="0" w:type="dxa"/>
            <w:left w:w="108" w:type="dxa"/>
            <w:bottom w:w="0" w:type="dxa"/>
            <w:right w:w="108" w:type="dxa"/>
          </w:tblCellMar>
        </w:tblPrEx>
        <w:tc>
          <w:tcPr>
            <w:tcW w:w="8848" w:type="dxa"/>
            <w:gridSpan w:val="14"/>
            <w:vAlign w:val="center"/>
          </w:tcPr>
          <w:p w14:paraId="1411F8E3">
            <w:pPr>
              <w:jc w:val="center"/>
            </w:pPr>
            <w:r>
              <w:rPr>
                <w:rFonts w:ascii="宋体" w:hAnsi="宋体" w:eastAsia="宋体"/>
                <w:sz w:val="24"/>
              </w:rPr>
              <w:t>项目支出绩效自评表</w:t>
            </w:r>
          </w:p>
        </w:tc>
      </w:tr>
      <w:tr w14:paraId="3A720CAB">
        <w:tblPrEx>
          <w:tblCellMar>
            <w:top w:w="0" w:type="dxa"/>
            <w:left w:w="108" w:type="dxa"/>
            <w:bottom w:w="0" w:type="dxa"/>
            <w:right w:w="108" w:type="dxa"/>
          </w:tblCellMar>
        </w:tblPrEx>
        <w:tc>
          <w:tcPr>
            <w:tcW w:w="8848" w:type="dxa"/>
            <w:gridSpan w:val="14"/>
            <w:vAlign w:val="center"/>
          </w:tcPr>
          <w:p w14:paraId="7698CAFF">
            <w:pPr>
              <w:jc w:val="center"/>
            </w:pPr>
            <w:r>
              <w:rPr>
                <w:rFonts w:ascii="宋体" w:hAnsi="宋体" w:eastAsia="宋体"/>
                <w:sz w:val="24"/>
              </w:rPr>
              <w:t>(2024年度)</w:t>
            </w:r>
          </w:p>
        </w:tc>
      </w:tr>
      <w:tr w14:paraId="78F6D6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35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ABE2BC">
            <w:pPr>
              <w:jc w:val="center"/>
            </w:pPr>
            <w:r>
              <w:rPr>
                <w:rFonts w:ascii="宋体" w:hAnsi="宋体" w:eastAsia="宋体"/>
                <w:sz w:val="16"/>
              </w:rPr>
              <w:t>英吉沙县专项工作经费项目</w:t>
            </w:r>
          </w:p>
        </w:tc>
      </w:tr>
      <w:tr w14:paraId="519030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A2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69492">
            <w:pPr>
              <w:jc w:val="center"/>
            </w:pPr>
            <w:r>
              <w:rPr>
                <w:rFonts w:ascii="宋体" w:hAnsi="宋体" w:eastAsia="宋体"/>
                <w:sz w:val="16"/>
              </w:rPr>
              <w:t>中共英吉沙县委办公室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D5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E10F0">
            <w:pPr>
              <w:jc w:val="center"/>
            </w:pPr>
            <w:r>
              <w:rPr>
                <w:rFonts w:ascii="宋体" w:hAnsi="宋体" w:eastAsia="宋体"/>
                <w:sz w:val="16"/>
              </w:rPr>
              <w:t>中共英吉沙县委员会组织部</w:t>
            </w:r>
          </w:p>
        </w:tc>
      </w:tr>
      <w:tr w14:paraId="3DC5E3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60A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60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28F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E5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DB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25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3B0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7C0F">
            <w:pPr>
              <w:jc w:val="center"/>
            </w:pPr>
            <w:r>
              <w:rPr>
                <w:rFonts w:ascii="宋体" w:hAnsi="宋体" w:eastAsia="宋体"/>
                <w:sz w:val="16"/>
              </w:rPr>
              <w:t>得分</w:t>
            </w:r>
          </w:p>
        </w:tc>
      </w:tr>
      <w:tr w14:paraId="3B388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61C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EB5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7EF6B">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1B9D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3FB5">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71D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7D6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25BA">
            <w:pPr>
              <w:jc w:val="center"/>
            </w:pPr>
            <w:r>
              <w:rPr>
                <w:rFonts w:ascii="宋体" w:hAnsi="宋体" w:eastAsia="宋体"/>
                <w:sz w:val="16"/>
              </w:rPr>
              <w:t>10.00分</w:t>
            </w:r>
          </w:p>
        </w:tc>
      </w:tr>
      <w:tr w14:paraId="1D649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98B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D4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D965">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03C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E4B8">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EC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C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0273">
            <w:pPr>
              <w:jc w:val="center"/>
            </w:pPr>
            <w:r>
              <w:rPr>
                <w:rFonts w:ascii="宋体" w:hAnsi="宋体" w:eastAsia="宋体"/>
                <w:sz w:val="16"/>
              </w:rPr>
              <w:t>—</w:t>
            </w:r>
          </w:p>
        </w:tc>
      </w:tr>
      <w:tr w14:paraId="74B1B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1DB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A12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123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162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47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71C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B06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E82B">
            <w:pPr>
              <w:jc w:val="center"/>
            </w:pPr>
            <w:r>
              <w:rPr>
                <w:rFonts w:ascii="宋体" w:hAnsi="宋体" w:eastAsia="宋体"/>
                <w:sz w:val="16"/>
              </w:rPr>
              <w:t>—</w:t>
            </w:r>
          </w:p>
        </w:tc>
      </w:tr>
      <w:tr w14:paraId="6F0133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64E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5A4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A31480">
            <w:pPr>
              <w:jc w:val="center"/>
            </w:pPr>
            <w:r>
              <w:rPr>
                <w:rFonts w:ascii="宋体" w:hAnsi="宋体" w:eastAsia="宋体"/>
                <w:sz w:val="16"/>
              </w:rPr>
              <w:t>实际完成情况</w:t>
            </w:r>
          </w:p>
        </w:tc>
      </w:tr>
      <w:tr w14:paraId="6898C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B46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BCBA4">
            <w:pPr>
              <w:jc w:val="both"/>
            </w:pPr>
            <w:r>
              <w:rPr>
                <w:rFonts w:ascii="宋体" w:hAnsi="宋体" w:eastAsia="宋体"/>
                <w:sz w:val="16"/>
              </w:rPr>
              <w:t>该项目计划投入资金2.5万元，用于对197个村社区驻村工作队成员慰问，通过发放慰问品的方式，在节假日送上最温暖的祝福，中秋发放月饼及面粉。该项目的实施，有效提升驻村工作队成员的工作积极性。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B2F9E">
            <w:pPr>
              <w:jc w:val="both"/>
            </w:pPr>
            <w:r>
              <w:rPr>
                <w:rFonts w:ascii="宋体" w:hAnsi="宋体" w:eastAsia="宋体"/>
                <w:sz w:val="16"/>
              </w:rPr>
              <w:t>截至年底，该项目已使用资金2.5万元，已完成对197个村社区驻村工作队成员慰问，已通过发放慰问品的方式，在节假日送上最温暖的祝福，中秋发放了月饼及面粉；该项目的实施，有效提升了驻村工作队成员的工作积极性。</w:t>
            </w:r>
          </w:p>
        </w:tc>
      </w:tr>
      <w:tr w14:paraId="69C55F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1E7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87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51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8D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B4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27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13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B3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E2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3F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B4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68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C3FBB">
            <w:pPr>
              <w:jc w:val="center"/>
            </w:pPr>
            <w:r>
              <w:rPr>
                <w:rFonts w:ascii="宋体" w:hAnsi="宋体" w:eastAsia="宋体"/>
                <w:sz w:val="16"/>
              </w:rPr>
              <w:t>偏差原因分析及改进措施</w:t>
            </w:r>
          </w:p>
        </w:tc>
      </w:tr>
      <w:tr w14:paraId="3499CD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7C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A36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B0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8E8D">
            <w:pPr>
              <w:jc w:val="center"/>
            </w:pPr>
            <w:r>
              <w:rPr>
                <w:rFonts w:ascii="宋体" w:hAnsi="宋体" w:eastAsia="宋体"/>
                <w:sz w:val="16"/>
              </w:rPr>
              <w:t>涉及村社区个数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E87F">
            <w:pPr>
              <w:jc w:val="center"/>
            </w:pPr>
            <w:r>
              <w:rPr>
                <w:rFonts w:ascii="宋体" w:hAnsi="宋体" w:eastAsia="宋体"/>
                <w:sz w:val="16"/>
              </w:rPr>
              <w:t>=197个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5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A4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2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0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4A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A19D">
            <w:pPr>
              <w:jc w:val="center"/>
            </w:pPr>
            <w:r>
              <w:rPr>
                <w:rFonts w:ascii="宋体" w:hAnsi="宋体" w:eastAsia="宋体"/>
                <w:sz w:val="16"/>
              </w:rPr>
              <w:t>=197个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4D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035D3">
            <w:pPr>
              <w:jc w:val="center"/>
            </w:pPr>
          </w:p>
        </w:tc>
      </w:tr>
      <w:tr w14:paraId="54FD3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7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0A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BB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D13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1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0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2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04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F7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B4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8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6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8634B">
            <w:pPr>
              <w:jc w:val="center"/>
            </w:pPr>
          </w:p>
        </w:tc>
      </w:tr>
      <w:tr w14:paraId="2C5D4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26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CFB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B11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EB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A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1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67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8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5E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D4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1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2F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7EC5">
            <w:pPr>
              <w:jc w:val="center"/>
            </w:pPr>
          </w:p>
        </w:tc>
      </w:tr>
      <w:tr w14:paraId="15204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78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7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6F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F2C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24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C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A6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4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ED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6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A918">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31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3BBF">
            <w:pPr>
              <w:jc w:val="center"/>
            </w:pPr>
          </w:p>
        </w:tc>
      </w:tr>
      <w:tr w14:paraId="7A534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80E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CC7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7BC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9443">
            <w:pPr>
              <w:jc w:val="center"/>
            </w:pPr>
            <w:r>
              <w:rPr>
                <w:rFonts w:ascii="宋体" w:hAnsi="宋体" w:eastAsia="宋体"/>
                <w:sz w:val="16"/>
              </w:rPr>
              <w:t>购买面粉成本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3B0A">
            <w:pPr>
              <w:jc w:val="center"/>
            </w:pPr>
            <w:r>
              <w:rPr>
                <w:rFonts w:ascii="宋体" w:hAnsi="宋体" w:eastAsia="宋体"/>
                <w:sz w:val="16"/>
              </w:rPr>
              <w:t>&lt;=0.74万元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7C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99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3E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C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1C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C60F">
            <w:pPr>
              <w:jc w:val="center"/>
            </w:pPr>
            <w:r>
              <w:rPr>
                <w:rFonts w:ascii="宋体" w:hAnsi="宋体" w:eastAsia="宋体"/>
                <w:sz w:val="16"/>
              </w:rPr>
              <w: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7E6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0530">
            <w:pPr>
              <w:jc w:val="center"/>
            </w:pPr>
          </w:p>
        </w:tc>
      </w:tr>
      <w:tr w14:paraId="09BF4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29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FA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D5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CA1D">
            <w:pPr>
              <w:jc w:val="center"/>
            </w:pPr>
            <w:r>
              <w:rPr>
                <w:rFonts w:ascii="宋体" w:hAnsi="宋体" w:eastAsia="宋体"/>
                <w:sz w:val="16"/>
              </w:rPr>
              <w:t>购买月饼成本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3A09">
            <w:pPr>
              <w:jc w:val="center"/>
            </w:pPr>
            <w:r>
              <w:rPr>
                <w:rFonts w:ascii="宋体" w:hAnsi="宋体" w:eastAsia="宋体"/>
                <w:sz w:val="16"/>
              </w:rPr>
              <w:t>&lt;=1.76万元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A9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6A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352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5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4D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6B37">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522A">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0C67A">
            <w:pPr>
              <w:jc w:val="center"/>
            </w:pPr>
          </w:p>
        </w:tc>
      </w:tr>
      <w:tr w14:paraId="6496D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BD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BE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46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32BD">
            <w:pPr>
              <w:jc w:val="center"/>
            </w:pPr>
            <w:r>
              <w:rPr>
                <w:rFonts w:ascii="宋体" w:hAnsi="宋体" w:eastAsia="宋体"/>
                <w:sz w:val="16"/>
              </w:rPr>
              <w:t>提升驻村工作队成员的工作积极性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C0F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A7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E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53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72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8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45A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09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CC9D">
            <w:pPr>
              <w:jc w:val="center"/>
            </w:pPr>
          </w:p>
        </w:tc>
      </w:tr>
      <w:tr w14:paraId="3C5F1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91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A3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E6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677D">
            <w:pPr>
              <w:jc w:val="center"/>
            </w:pPr>
            <w:r>
              <w:rPr>
                <w:rFonts w:ascii="宋体" w:hAnsi="宋体" w:eastAsia="宋体"/>
                <w:sz w:val="16"/>
              </w:rPr>
              <w:t>受益驻村工作队成员满意度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DD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9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AC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0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BE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3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A5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0D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DC3D6">
            <w:pPr>
              <w:jc w:val="center"/>
            </w:pPr>
          </w:p>
        </w:tc>
      </w:tr>
      <w:tr w14:paraId="31EEFB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B9E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77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F38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F97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CBAEE0"/>
        </w:tc>
      </w:tr>
    </w:tbl>
    <w:p w14:paraId="5E32DE54">
      <w:r>
        <w:br w:type="page"/>
      </w:r>
    </w:p>
    <w:p w14:paraId="7E450E2F">
      <w:pPr>
        <w:spacing w:line="640" w:lineRule="exact"/>
        <w:ind w:firstLine="640"/>
        <w:jc w:val="both"/>
        <w:outlineLvl w:val="2"/>
      </w:pPr>
      <w:r>
        <w:rPr>
          <w:rFonts w:ascii="黑体" w:hAnsi="黑体" w:eastAsia="黑体"/>
          <w:sz w:val="32"/>
        </w:rPr>
        <w:t>十二、其他需说明的事项</w:t>
      </w:r>
    </w:p>
    <w:p w14:paraId="33A67D7D">
      <w:pPr>
        <w:spacing w:line="580" w:lineRule="exact"/>
        <w:ind w:firstLine="640"/>
        <w:jc w:val="both"/>
      </w:pPr>
      <w:r>
        <w:rPr>
          <w:rFonts w:ascii="仿宋_GB2312" w:hAnsi="仿宋_GB2312" w:eastAsia="仿宋_GB2312"/>
          <w:b w:val="0"/>
          <w:sz w:val="32"/>
        </w:rPr>
        <w:t>本单位无其他需说明的事项。</w:t>
      </w:r>
    </w:p>
    <w:p w14:paraId="21863BA5">
      <w:r>
        <w:br w:type="page"/>
      </w:r>
    </w:p>
    <w:p w14:paraId="4D594DA3">
      <w:pPr>
        <w:spacing w:line="240" w:lineRule="auto"/>
        <w:jc w:val="center"/>
        <w:outlineLvl w:val="1"/>
      </w:pPr>
      <w:r>
        <w:rPr>
          <w:rFonts w:ascii="黑体" w:hAnsi="黑体" w:eastAsia="黑体"/>
          <w:sz w:val="32"/>
        </w:rPr>
        <w:t>第三部分 专业名词解释</w:t>
      </w:r>
    </w:p>
    <w:p w14:paraId="6A5212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09830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30DA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926D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F2489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3F19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9E010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6C5D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B0994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0AF46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7326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0FE47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2CB94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AF46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A4D6C2">
      <w:r>
        <w:br w:type="page"/>
      </w:r>
    </w:p>
    <w:p w14:paraId="34E8FD80">
      <w:pPr>
        <w:spacing w:line="240" w:lineRule="auto"/>
        <w:jc w:val="center"/>
        <w:outlineLvl w:val="1"/>
      </w:pPr>
      <w:r>
        <w:rPr>
          <w:rFonts w:ascii="黑体" w:hAnsi="黑体" w:eastAsia="黑体"/>
          <w:sz w:val="32"/>
        </w:rPr>
        <w:t>第四部分 部门决算报表（见附表）</w:t>
      </w:r>
    </w:p>
    <w:p w14:paraId="4D37268D">
      <w:pPr>
        <w:spacing w:line="240" w:lineRule="auto"/>
        <w:ind w:firstLine="640"/>
        <w:jc w:val="both"/>
      </w:pPr>
      <w:r>
        <w:rPr>
          <w:rFonts w:ascii="仿宋_GB2312" w:hAnsi="仿宋_GB2312" w:eastAsia="仿宋_GB2312"/>
          <w:b w:val="0"/>
          <w:sz w:val="32"/>
        </w:rPr>
        <w:t>一、《收入支出决算总表》</w:t>
      </w:r>
    </w:p>
    <w:p w14:paraId="26501CBC">
      <w:pPr>
        <w:spacing w:line="240" w:lineRule="auto"/>
        <w:ind w:firstLine="640"/>
        <w:jc w:val="both"/>
      </w:pPr>
      <w:r>
        <w:rPr>
          <w:rFonts w:ascii="仿宋_GB2312" w:hAnsi="仿宋_GB2312" w:eastAsia="仿宋_GB2312"/>
          <w:b w:val="0"/>
          <w:sz w:val="32"/>
        </w:rPr>
        <w:t>二、《收入决算表》</w:t>
      </w:r>
    </w:p>
    <w:p w14:paraId="0DBE3851">
      <w:pPr>
        <w:spacing w:line="240" w:lineRule="auto"/>
        <w:ind w:firstLine="640"/>
        <w:jc w:val="both"/>
      </w:pPr>
      <w:r>
        <w:rPr>
          <w:rFonts w:ascii="仿宋_GB2312" w:hAnsi="仿宋_GB2312" w:eastAsia="仿宋_GB2312"/>
          <w:b w:val="0"/>
          <w:sz w:val="32"/>
        </w:rPr>
        <w:t>三、《支出决算表》</w:t>
      </w:r>
    </w:p>
    <w:p w14:paraId="0F63F76B">
      <w:pPr>
        <w:spacing w:line="240" w:lineRule="auto"/>
        <w:ind w:firstLine="640"/>
        <w:jc w:val="both"/>
      </w:pPr>
      <w:r>
        <w:rPr>
          <w:rFonts w:ascii="仿宋_GB2312" w:hAnsi="仿宋_GB2312" w:eastAsia="仿宋_GB2312"/>
          <w:b w:val="0"/>
          <w:sz w:val="32"/>
        </w:rPr>
        <w:t>四、《财政拨款收入支出决算总表》</w:t>
      </w:r>
    </w:p>
    <w:p w14:paraId="09831C8E">
      <w:pPr>
        <w:spacing w:line="240" w:lineRule="auto"/>
        <w:ind w:firstLine="640"/>
        <w:jc w:val="both"/>
      </w:pPr>
      <w:r>
        <w:rPr>
          <w:rFonts w:ascii="仿宋_GB2312" w:hAnsi="仿宋_GB2312" w:eastAsia="仿宋_GB2312"/>
          <w:b w:val="0"/>
          <w:sz w:val="32"/>
        </w:rPr>
        <w:t>五、《一般公共预算财政拨款支出决算表》</w:t>
      </w:r>
    </w:p>
    <w:p w14:paraId="00D1AC78">
      <w:pPr>
        <w:spacing w:line="240" w:lineRule="auto"/>
        <w:ind w:firstLine="640"/>
        <w:jc w:val="both"/>
      </w:pPr>
      <w:r>
        <w:rPr>
          <w:rFonts w:ascii="仿宋_GB2312" w:hAnsi="仿宋_GB2312" w:eastAsia="仿宋_GB2312"/>
          <w:b w:val="0"/>
          <w:sz w:val="32"/>
        </w:rPr>
        <w:t>六、《一般公共预算财政拨款基本支出决算表》</w:t>
      </w:r>
    </w:p>
    <w:p w14:paraId="3A3224A8">
      <w:pPr>
        <w:spacing w:line="240" w:lineRule="auto"/>
        <w:ind w:firstLine="640"/>
        <w:jc w:val="both"/>
      </w:pPr>
      <w:r>
        <w:rPr>
          <w:rFonts w:ascii="仿宋_GB2312" w:hAnsi="仿宋_GB2312" w:eastAsia="仿宋_GB2312"/>
          <w:b w:val="0"/>
          <w:sz w:val="32"/>
        </w:rPr>
        <w:t>七、《政府性基金预算财政拨款收入支出决算表》</w:t>
      </w:r>
    </w:p>
    <w:p w14:paraId="21115648">
      <w:pPr>
        <w:spacing w:line="240" w:lineRule="auto"/>
        <w:ind w:firstLine="640"/>
        <w:jc w:val="both"/>
      </w:pPr>
      <w:r>
        <w:rPr>
          <w:rFonts w:ascii="仿宋_GB2312" w:hAnsi="仿宋_GB2312" w:eastAsia="仿宋_GB2312"/>
          <w:b w:val="0"/>
          <w:sz w:val="32"/>
        </w:rPr>
        <w:t>八、《国有资本经营预算财政拨款收入支出决算表》</w:t>
      </w:r>
    </w:p>
    <w:p w14:paraId="661F61E5">
      <w:pPr>
        <w:spacing w:line="240" w:lineRule="auto"/>
        <w:ind w:firstLine="640"/>
        <w:jc w:val="both"/>
      </w:pPr>
      <w:r>
        <w:rPr>
          <w:rFonts w:ascii="仿宋_GB2312" w:hAnsi="仿宋_GB2312" w:eastAsia="仿宋_GB2312"/>
          <w:b w:val="0"/>
          <w:sz w:val="32"/>
        </w:rPr>
        <w:t>九、《财政拨款“三公”经费支出决算表》</w:t>
      </w:r>
    </w:p>
    <w:p w14:paraId="04D64898">
      <w:pPr>
        <w:spacing w:line="240" w:lineRule="auto"/>
        <w:ind w:firstLine="640"/>
        <w:jc w:val="both"/>
      </w:pPr>
    </w:p>
    <w:p w14:paraId="60B431A0">
      <w:pPr>
        <w:spacing w:line="240" w:lineRule="auto"/>
        <w:ind w:firstLine="640"/>
        <w:jc w:val="both"/>
      </w:pPr>
    </w:p>
    <w:p w14:paraId="0CD89931">
      <w:pPr>
        <w:spacing w:line="240" w:lineRule="auto"/>
        <w:ind w:firstLine="640"/>
        <w:jc w:val="both"/>
      </w:pPr>
    </w:p>
    <w:p w14:paraId="6421B2F4">
      <w:pPr>
        <w:spacing w:line="240" w:lineRule="auto"/>
        <w:ind w:firstLine="640"/>
        <w:jc w:val="both"/>
      </w:pPr>
    </w:p>
    <w:p w14:paraId="629F7BA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0D1088"/>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5B3E28"/>
    <w:rsid w:val="40834692"/>
    <w:rsid w:val="423A32B2"/>
    <w:rsid w:val="423C0CB4"/>
    <w:rsid w:val="427B5743"/>
    <w:rsid w:val="42E64542"/>
    <w:rsid w:val="464B7E04"/>
    <w:rsid w:val="464F7E64"/>
    <w:rsid w:val="46901EEE"/>
    <w:rsid w:val="469C74D2"/>
    <w:rsid w:val="47445515"/>
    <w:rsid w:val="4B4C0111"/>
    <w:rsid w:val="4BB23021"/>
    <w:rsid w:val="4C2422A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09018C"/>
    <w:rsid w:val="7E685B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6332</Words>
  <Characters>7508</Characters>
  <Lines>0</Lines>
  <Paragraphs>0</Paragraphs>
  <TotalTime>19</TotalTime>
  <ScaleCrop>false</ScaleCrop>
  <LinksUpToDate>false</LinksUpToDate>
  <CharactersWithSpaces>7517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2025-09-05T02:53:07Z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