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英吉沙县委网信办搬迁改造项目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中共英吉沙县网络安全和信息化工作委员会办公室（行政）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英吉沙县委网络安全和信息化委员会办公室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雒宇</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2025年02月21日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和《关于申请县委网信办搬迁装修经费的报告》等相关政策文件与规定，为有效改善干部办公条件，保障单位正常运转，县委网信办用于装修5间办公室、购买安装大屏及配套设备1套、购买28个办公设备、购买8个宣传物料，同时旨在评价英吉沙县委网信办搬迁改造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该项目计划投入总资金12.64万元，主要服务于单位的整体发展，有效改善县委网信办干部办公条件，用于装修5间办公室、购买安装大屏及配套设备1套、购买28个办公设备、购买8个宣传物料。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雒宇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英吉沙县委网信办为行政单位，纳入2024年部门决算编制范围的有5个办公室：办公室、指挥大厅、传播科、财务室、保密室。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编制人数20人，其中：行政人员编制5人、事业编制15人。实有在职人数20人，其中：行政在职5人、事业在职15人。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根据《关于申请县委网信办搬迁装修经费的报告》共安排下达资金12.64万元，为县委网信办搬迁装修资金，最终确定项目资金总数为12.64万元，其中：财政资金12.64万元，其他资金0万元。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截至2024年12月31日，该项目实际支出金额12.64万元，预算执行率100%，资金主要用于：装修办公室、购买安装大屏及配套设备、购买办公设备及宣传物料。</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该项目计划投入资金12.64万元，用于装修5间办公室、购买安装大屏及配套设备1套、购买28个办公设备、购买8个宣传物料。该项目的实施，有效提高单位工作人员的办公环境，保障单位的正常运转。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实施的前期准备工作：核实英吉沙县委网信办搬迁改造项目的具体情况，制定项目实施方案。制定资金管理办法以及使用情况计划表。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具体实施工作：县委网信办搬迁改造项目有效改善干部办公条件，保障单位正常运转，用于装修5间办公室、购买安装大屏及配套设备1套、购买28个办公设备、购买8个宣传物料。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验收阶段的具体工作：联系项目具体实施人员开展项目验收工作。验收期间项目实施人提供相关报账材料、购买物品清单以及相关的开展工作的印证资料。</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结合地区实际情况，实施部门项目绩效评价的具体目的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英吉沙县委网信办搬迁改造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英吉沙县委网信办搬迁改造项目绩效评价指标体系及综合评分表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绩效评价标准：绩效评价标准通常包括计划标准、行业标准、历史标准等，用于对绩效指标完成情况进行比较、分析、评价。本次评价主要采用了计划标准、行业标准。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彭丹彤任评价组组长，绩效评价工作职责为负责全盘工作。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雒宇任评价组副组长，绩效评价工作职责为为对项目实施情况进行实地调查。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宋国鑫任评价组成员，绩效评价工作职责为负责资料审核等工作。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通过实施英吉沙县委网信办搬迁改造项目产生社会效益。项目实施主要通过项目决策、项目过程、项目产出以及项目效益等方面进行评价，其中：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项目决策：该项目主要通过关于申请县委网信办搬迁装修经费的报告文件立项，项目实施符合资金支出要求，项目立项依据充分，立项程序规范。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英吉沙县委网信办搬迁改造项目预算安排12.64万元，实际支出12.64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12月25日，已实施英吉沙县委网信办搬迁改造项目资金12.64万元，其中：用于装修5间办公室、购买安装大屏及配套设备1套、购买28个办公设备、购买8个宣传物料。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项目效益：通过实施此项目产生社会效益，有效提高单位工作人员的办公环境，保障单位的正常运转。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英吉沙县委网信办搬迁改造项目进行客观评价，最终评分结果：评价总分100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根据《关于申请县委网信办搬迁装修经费的报告》，财政局下达专项资金。结合英吉沙县委网信办工作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关于申请县委网信办搬迁装修经费的报告》决策依据编制工作计划和项目预算，经过与英吉沙县委网信办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我具体内容为“该项目计划投入资金12.64万元，用于装修5间办公室、购买安装大屏及配套设备1套、购买28个办公设备、购买8个宣传物料。该项目的实施，有效提高单位工作人员的办公环境，保障单位的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下达资金资金12.64万元，使用资金12.64万元，执行率100%。用于装修5间办公室、购买安装大屏及配套设备1套、购买28个办公设备、购买8个宣传物料。该项目的实施，有效提高单位工作人员的办公环境，保障单位的正常运转。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办公室装修数5间，购买安装大屏及配套设备数量1套，购买办公设备个数28个，购买宣传物料个数8个，该项目的实施，有效提高单位工作人员的办公环境，保障单位的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④该项目批复的预算金额为12.64万元，《项目支出绩效目标表》中预算金额为12.64万元，预算确定的项目资金与预算确定的项目投资额相匹配。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检查我单位年初设置的《项目支出绩效目标表》，得出如下结论：本项目已将年度绩效目标进行细化为绩效指标体系，共设置一级指标3个，二级指标6个，三级指标12个，定量指标11个，定性指标1个，指标量化率为91.67%，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完成了办公室装修数5间，购买安装大屏及配套设备数量1套，购买办公设备个数28个，购买宣传物料个数8个，三级指标的年度指标值与年度绩效目标中任务数一致，已设置时效指标“项目完成时间2024年8月”。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际情况实施装修英吉沙县委网信办项目经费12.64万元，预算编制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英吉沙县委网信办搬迁改造项目资金的请示》和《英吉沙县委网信办搬迁改造项目实施方案》为依据进行资金分配，预算资金分配依据充分。根据关于申请县委网信办搬迁装修经费的报告，本项目实际到位资金12.64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我单位英吉沙县委网信办搬迁改造项目预算资金为12.64万元，其中：财政安排资金12.64万元，实际到位资金12.64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我单位英吉沙县委网信办搬迁改造项目实际支出资金12.64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英吉沙县委网信办搬迁改造项目根据关于申请县委网信办搬迁装修经费的报告，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（4）管理制度健全性：我单位结合《英吉沙县委网信办搬迁改造项目实施方案》实施，对财政专项资金进行严格管理，基本做到了专款专用，根据评分标准，该指标不扣分，得5分。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我单位的该项目由部门提出经费预算支出可行性方案结合《英吉沙县委网信办搬迁改造项目实施方案》，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办公室装修数指标，预期指标值为5间，实际完成值为5间，指标完成率为100%，与预期目标一致，根据评分标准，该指标不扣分，得2分。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购买安装大屏及配套设备数量指标，预期指标值为1套，实际完成值为1套，指标完成率为100%，与预期目标一致，根据评分标准，该指标不扣分，得2分。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购买办公设备个数指标，预期指标值为28个，实际完成值为28个，指标完成率为100%，与预期目标一致，根据评分标准，该指标不扣分，得2分。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购买购买宣传物料个数指标，预期指标值为8个，实际完成值为8个，指标完成率为100%，与预期目标一致，根据评分标准，该指标不扣分，得4分。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项目完成时间指标，预期指标值为2024年8月，实际完成值为2024年8月，指标完成率为100%，与预期目标一致，根据评分标准，该指标不扣分，得10分。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办公室装修成本指标，预期指标值为7620间/元，实际完成值为7620间/元，指标完成率为100%，项目经费都能控制绩效目标范围内，根据评分标准，该指标不扣分，得4分。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购买安装大屏及配套设备成本指标，预期指标值为54300元/套，实际完成值为54300元/套，指标完成率为100%，项目经费都能控制绩效目标范围内，根据评分标准，该指标不扣分，得4分。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购买办公设备成本指标，预期指标值为1083.57元/个，实际完成值为1083.57元/个，指标完成率为100%，项目经费都能控制绩效目标范围内，根据评分标准，该指标不扣分，得4分。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购买宣传物料成本指标，预期指标值为4573.57元/个，实际完成值为4573.57元/个，指标完成率为100%，项目经费都能控制绩效目标范围内，根据评分标准，该指标不扣分，得3分。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提高单位工作人员的办公环境，保障单位的正常运转指标，该指标预期指标值为有效提高，实际完成值为有效提高，指标完成率为100%，与预期指标一致，根据评分标准，该指标不扣分，得10分。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行政单位人员满意度100%，该指标预期指标值为95%，实际完成值为100%，指标完成率为105.26%，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英吉沙县委网信办搬迁改造项目项目预算12.64万元，到位12.64万元，实际支出12.64万元，预算执行率为100%，项目绩效指标总体完成率100.4%，偏差率0.4%。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偏差原因：首先，项目初期，对受益对象需求的理解存在偏差，导致预期值设置偏低。其次，项目在实际执行过程中有效地满足了项目预期目标，造成实际完成情况超出受益对象的期望。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改进措施：对偏差进行深入分析，充分了解受益对象的需求变化，明确造成实际完成值高于预期的具体原因，以便在未来的项目中更好地把握和预测。</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制定项目计划是项目进度管理的第一步。项目计划应包括项目目标、工作分配、任务优先级、时间表、风险评估和里程碑等信息。一个好的项目计划应该是明确、具体和可执行的。如果项目计划中存在不确定因素或不可控风险，需要及时做好应对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制定工作流程是确保项目进度正常的另一个关键因素。工作流程可以帮助团队成员了解各自的职责、任务、进度和交付要求。一个好的工作流程应该是清晰、简洁和易于理解的。如果项目中存在复杂的工作流程，需要及时优化和简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年初设立目标不够精细，导致部分指标与目标值存在偏差。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进一步精细年初绩效目标的设定，争取减少偏差。</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预算执行方面：财政资金到位后，加强预算支出管理。严格遵循“先有预算、后有支出”的原则，在资金支付管理方面，严格按照规定程序向财政部门申请用款，在财政部门批复的支出预算资金范围内申请使用一般预算支出经费。并结合工作实际，进行科学合理分配细化，及时跟踪项目预算执行进度，科学合理安排支出，降低预算支出的波动幅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2、完善制度保障方面：健全完善内控制度，全面梳理业务流程，明确业务环节，确保资金 安全、合理、有效使用，最大限度发挥财政资金使用效益。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管理及实施方面：严格执行项目支出预算，积极推进项目实施。加强对预算执行过程的控制和结果的反馈，对预算执行差异及时分析成因和影响，并及时向领导进行反馈，以采取措施纠正执行偏差，促进预算目标的全面完成。</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2F8390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537d3-b42e-4d16-b831-72af4492df3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2026-08-28T04:28:53Z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