
<file path=[Content_Types].xml><?xml version="1.0" encoding="utf-8"?>
<Types xmlns="http://schemas.openxmlformats.org/package/2006/content-types">
  <Default Extension="jpeg" ContentType="image/jpeg"/>
  <Default Extension="JPG" ContentType="image/.jp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/>
          <w:sz w:val="24"/>
          <w:szCs w:val="24"/>
        </w:rPr>
      </w:pPr>
    </w:p>
    <w:p>
      <w:pPr>
        <w:jc w:val="both"/>
        <w:rPr>
          <w:rFonts w:ascii="宋体" w:hAnsi="宋体" w:eastAsia="宋体"/>
          <w:sz w:val="44"/>
          <w:szCs w:val="44"/>
        </w:rPr>
      </w:pPr>
    </w:p>
    <w:p>
      <w:pPr>
        <w:jc w:val="center"/>
        <w:rPr>
          <w:rFonts w:ascii="宋体" w:hAnsi="宋体" w:eastAsia="宋体"/>
          <w:b/>
          <w:bCs/>
          <w:sz w:val="44"/>
          <w:szCs w:val="44"/>
        </w:rPr>
      </w:pPr>
      <w:r>
        <w:rPr>
          <w:rFonts w:hint="eastAsia" w:ascii="宋体" w:hAnsi="宋体"/>
          <w:b/>
          <w:bCs/>
          <w:sz w:val="44"/>
          <w:szCs w:val="44"/>
          <w:lang w:val="en-US" w:eastAsia="zh-CN"/>
        </w:rPr>
        <w:t>英吉沙县2022年化肥减量增效</w:t>
      </w:r>
      <w:r>
        <w:rPr>
          <w:rFonts w:hint="eastAsia" w:ascii="宋体" w:hAnsi="宋体" w:eastAsia="宋体"/>
          <w:b/>
          <w:bCs/>
          <w:sz w:val="44"/>
          <w:szCs w:val="44"/>
          <w:lang w:eastAsia="zh-CN"/>
        </w:rPr>
        <w:t>项目</w:t>
      </w:r>
      <w:r>
        <w:rPr>
          <w:rFonts w:hint="eastAsia" w:ascii="宋体" w:hAnsi="宋体" w:eastAsia="宋体"/>
          <w:b/>
          <w:bCs/>
          <w:sz w:val="44"/>
          <w:szCs w:val="44"/>
        </w:rPr>
        <w:t>绩效自评报告</w:t>
      </w:r>
    </w:p>
    <w:p>
      <w:pPr>
        <w:jc w:val="center"/>
        <w:rPr>
          <w:rFonts w:ascii="宋体" w:hAnsi="宋体" w:eastAsia="宋体"/>
          <w:b/>
          <w:bCs/>
          <w:sz w:val="44"/>
          <w:szCs w:val="44"/>
        </w:rPr>
      </w:pPr>
    </w:p>
    <w:p>
      <w:pPr>
        <w:jc w:val="center"/>
        <w:rPr>
          <w:rFonts w:ascii="宋体" w:hAnsi="宋体" w:eastAsia="宋体"/>
          <w:sz w:val="24"/>
          <w:szCs w:val="24"/>
        </w:rPr>
      </w:pPr>
    </w:p>
    <w:p>
      <w:pPr>
        <w:jc w:val="center"/>
        <w:rPr>
          <w:rFonts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（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2022</w:t>
      </w:r>
      <w:r>
        <w:rPr>
          <w:rFonts w:hint="eastAsia" w:ascii="宋体" w:hAnsi="宋体" w:eastAsia="宋体"/>
          <w:sz w:val="24"/>
          <w:szCs w:val="24"/>
          <w:highlight w:val="none"/>
        </w:rPr>
        <w:t>年度）</w:t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项目名称：</w:t>
      </w:r>
      <w:r>
        <w:rPr>
          <w:rFonts w:hint="eastAsia" w:ascii="宋体" w:hAnsi="宋体"/>
          <w:sz w:val="28"/>
          <w:szCs w:val="28"/>
          <w:lang w:val="en-US" w:eastAsia="zh-CN"/>
        </w:rPr>
        <w:t>英吉沙县2022年化肥减量增效项目</w:t>
      </w:r>
    </w:p>
    <w:p>
      <w:pPr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实施单位（公章）：</w:t>
      </w:r>
      <w:r>
        <w:rPr>
          <w:rFonts w:hint="eastAsia" w:ascii="宋体" w:hAnsi="宋体"/>
          <w:sz w:val="28"/>
          <w:szCs w:val="28"/>
          <w:lang w:val="en-US" w:eastAsia="zh-CN"/>
        </w:rPr>
        <w:t>英吉沙县农业技术推广中心</w:t>
      </w:r>
    </w:p>
    <w:p>
      <w:pPr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主管部门（公章）：</w:t>
      </w:r>
      <w:r>
        <w:rPr>
          <w:rFonts w:hint="eastAsia" w:ascii="宋体" w:hAnsi="宋体"/>
          <w:sz w:val="28"/>
          <w:szCs w:val="28"/>
          <w:lang w:val="en-US" w:eastAsia="zh-CN"/>
        </w:rPr>
        <w:t>英吉沙县农业农村局</w:t>
      </w:r>
    </w:p>
    <w:p>
      <w:pPr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项目负责人（签章）：</w:t>
      </w:r>
      <w:r>
        <w:rPr>
          <w:rFonts w:hint="eastAsia" w:ascii="宋体" w:hAnsi="宋体"/>
          <w:sz w:val="28"/>
          <w:szCs w:val="28"/>
          <w:lang w:val="en-US" w:eastAsia="zh-CN"/>
        </w:rPr>
        <w:t>汗左然木·依米尔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填报时间：</w:t>
      </w:r>
      <w:r>
        <w:rPr>
          <w:rFonts w:hint="eastAsia" w:ascii="宋体" w:hAnsi="宋体"/>
          <w:sz w:val="28"/>
          <w:szCs w:val="28"/>
          <w:lang w:val="en-US" w:eastAsia="zh-CN"/>
        </w:rPr>
        <w:t>2022</w:t>
      </w:r>
      <w:r>
        <w:rPr>
          <w:rFonts w:hint="eastAsia" w:ascii="宋体" w:hAnsi="宋体" w:eastAsia="宋体"/>
          <w:sz w:val="28"/>
          <w:szCs w:val="28"/>
        </w:rPr>
        <w:t xml:space="preserve">年 </w:t>
      </w:r>
      <w:r>
        <w:rPr>
          <w:rFonts w:hint="eastAsia" w:ascii="宋体" w:hAnsi="宋体"/>
          <w:sz w:val="28"/>
          <w:szCs w:val="28"/>
          <w:lang w:val="en-US" w:eastAsia="zh-CN"/>
        </w:rPr>
        <w:t>12</w:t>
      </w:r>
      <w:r>
        <w:rPr>
          <w:rFonts w:hint="eastAsia" w:ascii="宋体" w:hAnsi="宋体" w:eastAsia="宋体"/>
          <w:sz w:val="28"/>
          <w:szCs w:val="28"/>
        </w:rPr>
        <w:t xml:space="preserve">月 </w:t>
      </w:r>
      <w:r>
        <w:rPr>
          <w:rFonts w:hint="eastAsia" w:ascii="宋体" w:hAnsi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/>
          <w:sz w:val="28"/>
          <w:szCs w:val="28"/>
        </w:rPr>
        <w:t>日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spacing w:line="480" w:lineRule="auto"/>
        <w:rPr>
          <w:rFonts w:ascii="宋体" w:hAnsi="宋体" w:eastAsia="宋体"/>
          <w:sz w:val="24"/>
          <w:szCs w:val="24"/>
        </w:rPr>
      </w:pPr>
    </w:p>
    <w:p>
      <w:pPr>
        <w:spacing w:line="480" w:lineRule="auto"/>
        <w:jc w:val="both"/>
        <w:rPr>
          <w:rFonts w:hint="eastAsia" w:ascii="宋体" w:hAnsi="宋体" w:eastAsia="宋体"/>
          <w:b/>
          <w:bCs/>
          <w:sz w:val="36"/>
          <w:szCs w:val="36"/>
        </w:rPr>
      </w:pPr>
    </w:p>
    <w:p>
      <w:pPr>
        <w:spacing w:line="480" w:lineRule="auto"/>
        <w:jc w:val="both"/>
        <w:rPr>
          <w:rFonts w:hint="eastAsia" w:ascii="宋体" w:hAnsi="宋体" w:eastAsia="宋体"/>
          <w:b/>
          <w:bCs/>
          <w:sz w:val="36"/>
          <w:szCs w:val="36"/>
        </w:rPr>
      </w:pPr>
    </w:p>
    <w:p>
      <w:pPr>
        <w:spacing w:line="480" w:lineRule="auto"/>
        <w:jc w:val="both"/>
        <w:rPr>
          <w:rFonts w:hint="eastAsia" w:ascii="宋体" w:hAnsi="宋体" w:eastAsia="宋体"/>
          <w:b/>
          <w:bCs/>
          <w:sz w:val="36"/>
          <w:szCs w:val="36"/>
        </w:rPr>
      </w:pPr>
    </w:p>
    <w:p>
      <w:pPr>
        <w:spacing w:line="480" w:lineRule="auto"/>
        <w:jc w:val="both"/>
        <w:rPr>
          <w:rFonts w:hint="eastAsia" w:ascii="宋体" w:hAnsi="宋体" w:eastAsia="宋体"/>
          <w:b/>
          <w:bCs/>
          <w:sz w:val="36"/>
          <w:szCs w:val="36"/>
        </w:rPr>
      </w:pPr>
    </w:p>
    <w:p>
      <w:pPr>
        <w:spacing w:line="480" w:lineRule="auto"/>
        <w:ind w:firstLine="1084" w:firstLineChars="300"/>
        <w:jc w:val="center"/>
        <w:rPr>
          <w:rFonts w:hint="eastAsia" w:ascii="宋体" w:hAnsi="宋体" w:eastAsia="宋体"/>
          <w:b/>
          <w:bCs/>
          <w:sz w:val="36"/>
          <w:szCs w:val="36"/>
        </w:rPr>
      </w:pPr>
      <w:r>
        <w:rPr>
          <w:rFonts w:hint="eastAsia" w:ascii="宋体" w:hAnsi="宋体" w:eastAsia="宋体"/>
          <w:b/>
          <w:bCs/>
          <w:sz w:val="36"/>
          <w:szCs w:val="36"/>
        </w:rPr>
        <w:t>新疆</w:t>
      </w:r>
      <w:r>
        <w:rPr>
          <w:rFonts w:hint="eastAsia" w:ascii="宋体" w:hAnsi="宋体" w:eastAsia="宋体"/>
          <w:b/>
          <w:bCs/>
          <w:sz w:val="36"/>
          <w:szCs w:val="36"/>
          <w:lang w:val="en-US" w:eastAsia="zh-CN"/>
        </w:rPr>
        <w:t>英吉沙县2022年化肥减量增效</w:t>
      </w:r>
      <w:r>
        <w:rPr>
          <w:rFonts w:hint="eastAsia" w:ascii="宋体" w:hAnsi="宋体" w:eastAsia="宋体"/>
          <w:b/>
          <w:bCs/>
          <w:sz w:val="36"/>
          <w:szCs w:val="36"/>
          <w:lang w:eastAsia="zh-CN"/>
        </w:rPr>
        <w:t>项目</w:t>
      </w:r>
      <w:r>
        <w:rPr>
          <w:rFonts w:hint="eastAsia" w:ascii="宋体" w:hAnsi="宋体" w:eastAsia="宋体"/>
          <w:b/>
          <w:bCs/>
          <w:sz w:val="36"/>
          <w:szCs w:val="36"/>
        </w:rPr>
        <w:t>专项转移支付绩效自评报告</w:t>
      </w:r>
    </w:p>
    <w:p>
      <w:pPr>
        <w:spacing w:line="480" w:lineRule="auto"/>
        <w:rPr>
          <w:rFonts w:ascii="宋体" w:hAnsi="宋体" w:eastAsia="宋体"/>
          <w:sz w:val="24"/>
          <w:szCs w:val="24"/>
        </w:rPr>
      </w:pPr>
    </w:p>
    <w:p>
      <w:pPr>
        <w:spacing w:line="48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贯彻落实党中央全面实施预算绩效管理决策部署，根据《财政部关于开展</w:t>
      </w:r>
      <w:r>
        <w:rPr>
          <w:rFonts w:hint="eastAsia" w:ascii="宋体" w:hAnsi="宋体"/>
          <w:sz w:val="24"/>
          <w:szCs w:val="24"/>
          <w:lang w:val="en-US" w:eastAsia="zh-CN"/>
        </w:rPr>
        <w:t>2022</w:t>
      </w:r>
      <w:r>
        <w:rPr>
          <w:rFonts w:hint="eastAsia" w:ascii="宋体" w:hAnsi="宋体"/>
          <w:sz w:val="24"/>
          <w:szCs w:val="24"/>
          <w:lang w:eastAsia="zh-CN"/>
        </w:rPr>
        <w:t>年</w:t>
      </w:r>
      <w:r>
        <w:rPr>
          <w:rFonts w:ascii="宋体" w:hAnsi="宋体" w:eastAsia="宋体"/>
          <w:sz w:val="24"/>
          <w:szCs w:val="24"/>
        </w:rPr>
        <w:t>度中央对地方转移支付预算执行情况绩效自评工作的通知</w:t>
      </w:r>
      <w:r>
        <w:rPr>
          <w:rFonts w:hint="eastAsia" w:ascii="宋体" w:hAnsi="宋体" w:eastAsia="宋体"/>
          <w:sz w:val="24"/>
          <w:szCs w:val="24"/>
        </w:rPr>
        <w:t>》（</w:t>
      </w:r>
      <w:r>
        <w:rPr>
          <w:rFonts w:ascii="宋体" w:hAnsi="宋体" w:eastAsia="宋体"/>
          <w:sz w:val="24"/>
          <w:szCs w:val="24"/>
        </w:rPr>
        <w:t>财</w:t>
      </w:r>
      <w:r>
        <w:rPr>
          <w:rFonts w:hint="eastAsia" w:ascii="宋体" w:hAnsi="宋体" w:eastAsia="宋体"/>
          <w:sz w:val="24"/>
          <w:szCs w:val="24"/>
        </w:rPr>
        <w:t>监〔</w:t>
      </w:r>
      <w:r>
        <w:rPr>
          <w:rFonts w:ascii="宋体" w:hAnsi="宋体" w:eastAsia="宋体"/>
          <w:sz w:val="24"/>
          <w:szCs w:val="24"/>
        </w:rPr>
        <w:t>202</w:t>
      </w:r>
      <w:r>
        <w:rPr>
          <w:rFonts w:hint="eastAsia" w:ascii="宋体" w:hAnsi="宋体" w:eastAsia="宋体"/>
          <w:sz w:val="24"/>
          <w:szCs w:val="24"/>
        </w:rPr>
        <w:t>1〕2</w:t>
      </w:r>
      <w:r>
        <w:rPr>
          <w:rFonts w:ascii="宋体" w:hAnsi="宋体" w:eastAsia="宋体"/>
          <w:sz w:val="24"/>
          <w:szCs w:val="24"/>
        </w:rPr>
        <w:t>号</w:t>
      </w:r>
      <w:r>
        <w:rPr>
          <w:rFonts w:hint="eastAsia" w:ascii="宋体" w:hAnsi="宋体" w:eastAsia="宋体"/>
          <w:sz w:val="24"/>
          <w:szCs w:val="24"/>
        </w:rPr>
        <w:t>），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英吉沙县农业技术推广中心</w:t>
      </w:r>
      <w:r>
        <w:rPr>
          <w:rFonts w:hint="eastAsia" w:ascii="宋体" w:hAnsi="宋体" w:eastAsia="宋体"/>
          <w:sz w:val="24"/>
          <w:szCs w:val="24"/>
        </w:rPr>
        <w:t>高度重视、严格按规范要求组织</w:t>
      </w:r>
      <w:r>
        <w:rPr>
          <w:rFonts w:ascii="宋体" w:hAnsi="宋体" w:eastAsia="宋体"/>
          <w:sz w:val="24"/>
          <w:szCs w:val="24"/>
        </w:rPr>
        <w:t>开展了</w:t>
      </w:r>
      <w:r>
        <w:rPr>
          <w:rFonts w:hint="eastAsia" w:ascii="宋体" w:hAnsi="宋体" w:eastAsia="宋体"/>
          <w:sz w:val="24"/>
          <w:szCs w:val="24"/>
        </w:rPr>
        <w:t>2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ascii="宋体" w:hAnsi="宋体" w:eastAsia="宋体"/>
          <w:sz w:val="24"/>
          <w:szCs w:val="24"/>
        </w:rPr>
        <w:t>年度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化肥减量增效项目</w:t>
      </w:r>
      <w:r>
        <w:rPr>
          <w:rFonts w:ascii="宋体" w:hAnsi="宋体" w:eastAsia="宋体"/>
          <w:sz w:val="24"/>
          <w:szCs w:val="24"/>
        </w:rPr>
        <w:t>绩效自评工作，现将自评情况报告如下</w:t>
      </w:r>
      <w:r>
        <w:rPr>
          <w:rFonts w:hint="eastAsia" w:ascii="宋体" w:hAnsi="宋体" w:eastAsia="宋体"/>
          <w:sz w:val="24"/>
          <w:szCs w:val="24"/>
        </w:rPr>
        <w:t>：</w:t>
      </w:r>
    </w:p>
    <w:p>
      <w:pPr>
        <w:numPr>
          <w:ilvl w:val="0"/>
          <w:numId w:val="1"/>
        </w:numPr>
        <w:spacing w:line="480" w:lineRule="auto"/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绩效目标分解下达情况</w:t>
      </w:r>
    </w:p>
    <w:p>
      <w:pPr>
        <w:numPr>
          <w:ilvl w:val="0"/>
          <w:numId w:val="2"/>
        </w:numPr>
        <w:spacing w:line="480" w:lineRule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中央下达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项目</w:t>
      </w:r>
      <w:r>
        <w:rPr>
          <w:rFonts w:ascii="宋体" w:hAnsi="宋体" w:eastAsia="宋体"/>
          <w:b/>
          <w:bCs/>
          <w:sz w:val="28"/>
          <w:szCs w:val="28"/>
        </w:rPr>
        <w:t>转移支付预算和绩效目标情况。</w:t>
      </w:r>
    </w:p>
    <w:p>
      <w:pPr>
        <w:spacing w:line="480" w:lineRule="auto"/>
        <w:ind w:firstLine="482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1、下达预算情况</w:t>
      </w:r>
    </w:p>
    <w:p>
      <w:pPr>
        <w:spacing w:line="480" w:lineRule="auto"/>
        <w:ind w:firstLine="480" w:firstLineChars="200"/>
        <w:rPr>
          <w:rFonts w:hint="eastAsia" w:ascii="宋体" w:hAnsi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</w:rPr>
        <w:t>202</w:t>
      </w: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/>
          <w:sz w:val="24"/>
          <w:szCs w:val="24"/>
        </w:rPr>
        <w:t>年度，分批下达</w:t>
      </w:r>
      <w:r>
        <w:rPr>
          <w:rFonts w:hint="eastAsia" w:ascii="宋体" w:hAnsi="宋体" w:eastAsia="宋体"/>
          <w:color w:val="auto"/>
          <w:sz w:val="24"/>
          <w:szCs w:val="24"/>
          <w:lang w:eastAsia="zh-CN"/>
        </w:rPr>
        <w:t>地区</w:t>
      </w:r>
      <w:r>
        <w:rPr>
          <w:rFonts w:hint="eastAsia" w:ascii="宋体" w:hAnsi="宋体"/>
          <w:sz w:val="24"/>
          <w:szCs w:val="24"/>
          <w:lang w:val="en-US" w:eastAsia="zh-CN"/>
        </w:rPr>
        <w:t>2022</w:t>
      </w:r>
      <w:r>
        <w:rPr>
          <w:rFonts w:hint="eastAsia" w:ascii="宋体" w:hAnsi="宋体"/>
          <w:sz w:val="24"/>
          <w:szCs w:val="24"/>
          <w:lang w:eastAsia="zh-CN"/>
        </w:rPr>
        <w:t>年</w:t>
      </w:r>
      <w:r>
        <w:rPr>
          <w:rFonts w:hint="eastAsia" w:ascii="宋体" w:hAnsi="宋体"/>
          <w:sz w:val="24"/>
          <w:szCs w:val="24"/>
          <w:lang w:val="en-US" w:eastAsia="zh-CN"/>
        </w:rPr>
        <w:t>化肥减量</w:t>
      </w:r>
      <w:r>
        <w:rPr>
          <w:rFonts w:hint="eastAsia" w:ascii="宋体" w:hAnsi="宋体" w:eastAsia="宋体"/>
          <w:sz w:val="24"/>
          <w:szCs w:val="24"/>
        </w:rPr>
        <w:t>项目，资金共计</w:t>
      </w:r>
      <w:r>
        <w:rPr>
          <w:rFonts w:hint="eastAsia" w:ascii="宋体" w:hAnsi="宋体"/>
          <w:sz w:val="24"/>
          <w:szCs w:val="24"/>
          <w:lang w:val="en-US" w:eastAsia="zh-CN"/>
        </w:rPr>
        <w:t>16</w:t>
      </w:r>
      <w:r>
        <w:rPr>
          <w:rFonts w:hint="eastAsia" w:ascii="宋体" w:hAnsi="宋体" w:eastAsia="宋体"/>
          <w:sz w:val="24"/>
          <w:szCs w:val="24"/>
        </w:rPr>
        <w:t>万元，用于</w:t>
      </w:r>
      <w:r>
        <w:rPr>
          <w:rFonts w:hint="eastAsia" w:ascii="宋体" w:hAnsi="宋体"/>
          <w:sz w:val="24"/>
          <w:szCs w:val="24"/>
          <w:lang w:val="en-US" w:eastAsia="zh-CN"/>
        </w:rPr>
        <w:t>取土化验45个4.5万元，施肥建议卡制作和发放10000张5万元，培训和宣传2000人次1万元，农户施肥调查100户1万元，田间示范4.5万元。</w:t>
      </w:r>
    </w:p>
    <w:p>
      <w:pPr>
        <w:spacing w:line="480" w:lineRule="auto"/>
        <w:ind w:left="420" w:left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2、</w:t>
      </w:r>
      <w:r>
        <w:rPr>
          <w:rFonts w:ascii="宋体" w:hAnsi="宋体" w:eastAsia="宋体"/>
          <w:b/>
          <w:bCs/>
          <w:sz w:val="24"/>
          <w:szCs w:val="24"/>
        </w:rPr>
        <w:t>下达绩效目标情况</w:t>
      </w:r>
    </w:p>
    <w:tbl>
      <w:tblPr>
        <w:tblStyle w:val="4"/>
        <w:tblW w:w="955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425"/>
        <w:gridCol w:w="1890"/>
        <w:gridCol w:w="1470"/>
        <w:gridCol w:w="2880"/>
        <w:gridCol w:w="189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5" w:hRule="atLeast"/>
        </w:trPr>
        <w:tc>
          <w:tcPr>
            <w:tcW w:w="9555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default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农业资源及生态保护补助资金区域绩效目标表（化肥减量增效）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85" w:hRule="atLeast"/>
        </w:trPr>
        <w:tc>
          <w:tcPr>
            <w:tcW w:w="0" w:type="auto"/>
            <w:gridSpan w:val="5"/>
            <w:tcBorders>
              <w:top w:val="nil"/>
              <w:left w:val="nil"/>
              <w:bottom w:val="single" w:color="000000" w:sz="4" w:space="0"/>
              <w:right w:val="nil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（2022年度）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专项名称</w:t>
            </w:r>
          </w:p>
        </w:tc>
        <w:tc>
          <w:tcPr>
            <w:tcW w:w="8130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英吉沙农业资源及生态保护补助资金-化肥减量增效项目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中央主管部门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财政部、农业农村部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专项实施期</w:t>
            </w:r>
          </w:p>
        </w:tc>
        <w:tc>
          <w:tcPr>
            <w:tcW w:w="4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长期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地区财政部门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喀什地区财政局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地区主管部门</w:t>
            </w:r>
          </w:p>
        </w:tc>
        <w:tc>
          <w:tcPr>
            <w:tcW w:w="477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喀什地区农业农村局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资金情况（万元）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年度金额</w:t>
            </w:r>
          </w:p>
        </w:tc>
        <w:tc>
          <w:tcPr>
            <w:tcW w:w="6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其中：中央补助</w:t>
            </w:r>
          </w:p>
        </w:tc>
        <w:tc>
          <w:tcPr>
            <w:tcW w:w="6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地方资金</w:t>
            </w:r>
          </w:p>
        </w:tc>
        <w:tc>
          <w:tcPr>
            <w:tcW w:w="6240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一级指标</w:t>
            </w:r>
          </w:p>
        </w:tc>
        <w:tc>
          <w:tcPr>
            <w:tcW w:w="14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二级指标</w:t>
            </w:r>
          </w:p>
        </w:tc>
        <w:tc>
          <w:tcPr>
            <w:tcW w:w="2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三级指标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指标值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2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绩效指标</w:t>
            </w:r>
          </w:p>
        </w:tc>
        <w:tc>
          <w:tcPr>
            <w:tcW w:w="18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产出指标</w:t>
            </w:r>
          </w:p>
        </w:tc>
        <w:tc>
          <w:tcPr>
            <w:tcW w:w="14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数量指标</w:t>
            </w:r>
          </w:p>
        </w:tc>
        <w:tc>
          <w:tcPr>
            <w:tcW w:w="2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测土配方施肥面积（万亩次）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  <w:r>
              <w:rPr>
                <w:rStyle w:val="6"/>
                <w:lang w:val="en-US" w:eastAsia="zh-CN" w:bidi="ar"/>
              </w:rPr>
              <w:t>3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施肥建议卡（万张）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  <w:r>
              <w:rPr>
                <w:rStyle w:val="6"/>
                <w:lang w:val="en-US" w:eastAsia="zh-CN" w:bidi="ar"/>
              </w:rPr>
              <w:t>.6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培训和宣传（万人次）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0</w:t>
            </w:r>
            <w:r>
              <w:rPr>
                <w:rStyle w:val="6"/>
                <w:lang w:val="en-US" w:eastAsia="zh-CN" w:bidi="ar"/>
              </w:rPr>
              <w:t>.2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取土化验（个）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45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用户施肥调查数量（户）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100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施肥新技术新产品新机具集成推广面积（万亩）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/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　效益指标</w:t>
            </w:r>
          </w:p>
        </w:tc>
        <w:tc>
          <w:tcPr>
            <w:tcW w:w="1470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生态效益指标</w:t>
            </w:r>
          </w:p>
        </w:tc>
        <w:tc>
          <w:tcPr>
            <w:tcW w:w="2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科学施肥促进降本增效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明显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142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89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470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288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农户对化肥减量增效实施满意度</w:t>
            </w:r>
          </w:p>
        </w:tc>
        <w:tc>
          <w:tcPr>
            <w:tcW w:w="18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≥90%</w:t>
            </w:r>
          </w:p>
        </w:tc>
      </w:tr>
    </w:tbl>
    <w:p>
      <w:pPr>
        <w:spacing w:line="480" w:lineRule="auto"/>
        <w:rPr>
          <w:rFonts w:ascii="宋体" w:hAnsi="宋体" w:eastAsia="宋体"/>
          <w:sz w:val="24"/>
          <w:szCs w:val="24"/>
        </w:rPr>
      </w:pPr>
    </w:p>
    <w:p>
      <w:pPr>
        <w:spacing w:line="480" w:lineRule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（二）</w:t>
      </w:r>
      <w:r>
        <w:rPr>
          <w:rFonts w:hint="eastAsia" w:ascii="宋体" w:hAnsi="宋体" w:eastAsia="宋体"/>
          <w:b/>
          <w:bCs/>
          <w:sz w:val="28"/>
          <w:szCs w:val="28"/>
          <w:lang w:eastAsia="zh-CN"/>
        </w:rPr>
        <w:t>地州（市）</w:t>
      </w:r>
      <w:r>
        <w:rPr>
          <w:rFonts w:hint="eastAsia" w:ascii="宋体" w:hAnsi="宋体" w:eastAsia="宋体"/>
          <w:b/>
          <w:bCs/>
          <w:sz w:val="28"/>
          <w:szCs w:val="28"/>
        </w:rPr>
        <w:t>资金安排、分解下达预算和绩效目标情况。</w:t>
      </w:r>
    </w:p>
    <w:p>
      <w:pPr>
        <w:spacing w:line="480" w:lineRule="auto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  <w:lang w:eastAsia="zh-CN"/>
        </w:rPr>
        <w:drawing>
          <wp:inline distT="0" distB="0" distL="114300" distR="114300">
            <wp:extent cx="6055360" cy="3640455"/>
            <wp:effectExtent l="0" t="0" r="2540" b="17145"/>
            <wp:docPr id="1" name="图片 1" descr="微信图片_202207081228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微信图片_20220708122845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6055360" cy="36404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br w:type="page"/>
      </w:r>
    </w:p>
    <w:p>
      <w:pPr>
        <w:spacing w:line="480" w:lineRule="auto"/>
        <w:rPr>
          <w:rFonts w:ascii="宋体" w:hAnsi="宋体" w:eastAsia="宋体"/>
          <w:b/>
          <w:bCs/>
          <w:sz w:val="32"/>
          <w:szCs w:val="32"/>
        </w:rPr>
      </w:pPr>
      <w:r>
        <w:rPr>
          <w:rFonts w:ascii="宋体" w:hAnsi="宋体" w:eastAsia="宋体"/>
          <w:b/>
          <w:bCs/>
          <w:sz w:val="32"/>
          <w:szCs w:val="32"/>
        </w:rPr>
        <w:t xml:space="preserve"> 二、绩效目标完成情况分析</w:t>
      </w:r>
    </w:p>
    <w:p>
      <w:pPr>
        <w:spacing w:line="480" w:lineRule="auto"/>
        <w:ind w:left="210" w:leftChars="10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（一）资金投入情况分析。</w:t>
      </w:r>
    </w:p>
    <w:p>
      <w:pPr>
        <w:spacing w:line="480" w:lineRule="auto"/>
        <w:ind w:firstLine="482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1</w:t>
      </w:r>
      <w:r>
        <w:rPr>
          <w:rFonts w:hint="eastAsia" w:ascii="宋体" w:hAnsi="宋体" w:eastAsia="宋体"/>
          <w:b/>
          <w:bCs/>
          <w:sz w:val="24"/>
          <w:szCs w:val="24"/>
        </w:rPr>
        <w:t>、</w:t>
      </w:r>
      <w:r>
        <w:rPr>
          <w:rFonts w:ascii="宋体" w:hAnsi="宋体" w:eastAsia="宋体"/>
          <w:b/>
          <w:bCs/>
          <w:sz w:val="24"/>
          <w:szCs w:val="24"/>
        </w:rPr>
        <w:t>项目资金到位情况分析。</w:t>
      </w:r>
    </w:p>
    <w:p>
      <w:pPr>
        <w:spacing w:line="480" w:lineRule="auto"/>
        <w:ind w:firstLine="480" w:firstLineChars="200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</w:rPr>
        <w:t>202</w:t>
      </w: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ascii="宋体" w:hAnsi="宋体" w:eastAsia="宋体"/>
          <w:sz w:val="24"/>
          <w:szCs w:val="24"/>
        </w:rPr>
        <w:t>年</w:t>
      </w:r>
      <w:r>
        <w:rPr>
          <w:rFonts w:hint="eastAsia" w:ascii="宋体" w:hAnsi="宋体" w:eastAsia="宋体"/>
          <w:sz w:val="24"/>
          <w:szCs w:val="24"/>
        </w:rPr>
        <w:t>度</w:t>
      </w:r>
      <w:r>
        <w:rPr>
          <w:rFonts w:ascii="宋体" w:hAnsi="宋体" w:eastAsia="宋体"/>
          <w:sz w:val="24"/>
          <w:szCs w:val="24"/>
        </w:rPr>
        <w:t>下达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英吉沙县化肥减量增效</w:t>
      </w:r>
      <w:r>
        <w:rPr>
          <w:rFonts w:hint="eastAsia" w:ascii="宋体" w:hAnsi="宋体" w:eastAsia="宋体"/>
          <w:sz w:val="24"/>
          <w:szCs w:val="24"/>
          <w:highlight w:val="none"/>
        </w:rPr>
        <w:t>项目总</w:t>
      </w:r>
      <w:r>
        <w:rPr>
          <w:rFonts w:hint="eastAsia" w:ascii="宋体" w:hAnsi="宋体" w:eastAsia="宋体"/>
          <w:sz w:val="24"/>
          <w:szCs w:val="24"/>
        </w:rPr>
        <w:t>预算</w:t>
      </w:r>
      <w:r>
        <w:rPr>
          <w:rFonts w:ascii="宋体" w:hAnsi="宋体" w:eastAsia="宋体"/>
          <w:sz w:val="24"/>
          <w:szCs w:val="24"/>
        </w:rPr>
        <w:t>资金</w:t>
      </w:r>
      <w:r>
        <w:rPr>
          <w:rFonts w:hint="eastAsia" w:ascii="宋体" w:hAnsi="宋体" w:eastAsia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  <w:lang w:val="en-US" w:eastAsia="zh-CN"/>
        </w:rPr>
        <w:t>16</w:t>
      </w:r>
      <w:r>
        <w:rPr>
          <w:rFonts w:hint="eastAsia" w:ascii="宋体" w:hAnsi="宋体" w:eastAsia="宋体"/>
          <w:sz w:val="24"/>
          <w:szCs w:val="24"/>
        </w:rPr>
        <w:t>万元</w:t>
      </w:r>
      <w:r>
        <w:rPr>
          <w:rFonts w:ascii="宋体" w:hAnsi="宋体" w:eastAsia="宋体"/>
          <w:sz w:val="24"/>
          <w:szCs w:val="24"/>
        </w:rPr>
        <w:t>，</w:t>
      </w:r>
      <w:r>
        <w:rPr>
          <w:rFonts w:hint="eastAsia" w:ascii="宋体" w:hAnsi="宋体" w:eastAsia="宋体"/>
          <w:sz w:val="24"/>
          <w:szCs w:val="24"/>
        </w:rPr>
        <w:t>资金到位</w:t>
      </w:r>
      <w:r>
        <w:rPr>
          <w:rFonts w:hint="eastAsia" w:ascii="宋体" w:hAnsi="宋体"/>
          <w:sz w:val="24"/>
          <w:szCs w:val="24"/>
          <w:lang w:val="en-US" w:eastAsia="zh-CN"/>
        </w:rPr>
        <w:t>16</w:t>
      </w:r>
      <w:r>
        <w:rPr>
          <w:rFonts w:hint="eastAsia" w:ascii="宋体" w:hAnsi="宋体" w:eastAsia="宋体"/>
          <w:sz w:val="24"/>
          <w:szCs w:val="24"/>
        </w:rPr>
        <w:t>，到位率</w:t>
      </w:r>
      <w:r>
        <w:rPr>
          <w:rFonts w:hint="eastAsia" w:ascii="宋体" w:hAnsi="宋体"/>
          <w:sz w:val="24"/>
          <w:szCs w:val="24"/>
          <w:lang w:val="en-US" w:eastAsia="zh-CN"/>
        </w:rPr>
        <w:t>100</w:t>
      </w:r>
      <w:r>
        <w:rPr>
          <w:rFonts w:ascii="宋体" w:hAnsi="宋体" w:eastAsia="宋体"/>
          <w:sz w:val="24"/>
          <w:szCs w:val="24"/>
        </w:rPr>
        <w:t>%</w:t>
      </w:r>
      <w:r>
        <w:rPr>
          <w:rFonts w:hint="eastAsia" w:ascii="宋体" w:hAnsi="宋体"/>
          <w:sz w:val="24"/>
          <w:szCs w:val="24"/>
          <w:lang w:eastAsia="zh-CN"/>
        </w:rPr>
        <w:t>。</w:t>
      </w:r>
    </w:p>
    <w:p>
      <w:pPr>
        <w:spacing w:line="480" w:lineRule="auto"/>
        <w:ind w:firstLine="482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2</w:t>
      </w:r>
      <w:r>
        <w:rPr>
          <w:rFonts w:hint="eastAsia" w:ascii="宋体" w:hAnsi="宋体" w:eastAsia="宋体"/>
          <w:b/>
          <w:bCs/>
          <w:sz w:val="24"/>
          <w:szCs w:val="24"/>
        </w:rPr>
        <w:t>、</w:t>
      </w:r>
      <w:r>
        <w:rPr>
          <w:rFonts w:ascii="宋体" w:hAnsi="宋体" w:eastAsia="宋体"/>
          <w:b/>
          <w:bCs/>
          <w:sz w:val="24"/>
          <w:szCs w:val="24"/>
        </w:rPr>
        <w:t>项目资金执行情况分析。</w:t>
      </w:r>
    </w:p>
    <w:p>
      <w:pPr>
        <w:spacing w:line="48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截止到20</w:t>
      </w:r>
      <w:r>
        <w:rPr>
          <w:rFonts w:hint="eastAsia" w:ascii="宋体" w:hAnsi="宋体"/>
          <w:sz w:val="24"/>
          <w:szCs w:val="24"/>
          <w:lang w:val="en-US" w:eastAsia="zh-CN"/>
        </w:rPr>
        <w:t>22</w:t>
      </w:r>
      <w:r>
        <w:rPr>
          <w:rFonts w:hint="eastAsia" w:ascii="宋体" w:hAnsi="宋体" w:eastAsia="宋体"/>
          <w:sz w:val="24"/>
          <w:szCs w:val="24"/>
        </w:rPr>
        <w:t>年</w:t>
      </w:r>
      <w:r>
        <w:rPr>
          <w:rFonts w:hint="eastAsia" w:ascii="宋体" w:hAnsi="宋体"/>
          <w:sz w:val="24"/>
          <w:szCs w:val="24"/>
          <w:lang w:val="en-US" w:eastAsia="zh-CN"/>
        </w:rPr>
        <w:t>12</w:t>
      </w:r>
      <w:r>
        <w:rPr>
          <w:rFonts w:hint="eastAsia" w:ascii="宋体" w:hAnsi="宋体" w:eastAsia="宋体"/>
          <w:sz w:val="24"/>
          <w:szCs w:val="24"/>
        </w:rPr>
        <w:t>月</w:t>
      </w: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/>
          <w:sz w:val="24"/>
          <w:szCs w:val="24"/>
        </w:rPr>
        <w:t>日，202</w:t>
      </w: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ascii="宋体" w:hAnsi="宋体" w:eastAsia="宋体"/>
          <w:sz w:val="24"/>
          <w:szCs w:val="24"/>
        </w:rPr>
        <w:t>年度用于</w:t>
      </w:r>
      <w:r>
        <w:rPr>
          <w:rFonts w:hint="eastAsia" w:ascii="宋体" w:hAnsi="宋体"/>
          <w:sz w:val="24"/>
          <w:szCs w:val="24"/>
          <w:lang w:val="en-US" w:eastAsia="zh-CN"/>
        </w:rPr>
        <w:t>英吉沙县2022年化肥减量增效项目</w:t>
      </w:r>
      <w:r>
        <w:rPr>
          <w:rFonts w:ascii="宋体" w:hAnsi="宋体" w:eastAsia="宋体"/>
          <w:sz w:val="24"/>
          <w:szCs w:val="24"/>
        </w:rPr>
        <w:t>的资金总计</w:t>
      </w:r>
      <w:r>
        <w:rPr>
          <w:rFonts w:hint="eastAsia" w:ascii="宋体" w:hAnsi="宋体"/>
          <w:sz w:val="24"/>
          <w:szCs w:val="24"/>
          <w:lang w:val="en-US" w:eastAsia="zh-CN"/>
        </w:rPr>
        <w:t>16</w:t>
      </w:r>
      <w:r>
        <w:rPr>
          <w:rFonts w:hint="eastAsia" w:ascii="宋体" w:hAnsi="宋体" w:eastAsia="宋体"/>
          <w:sz w:val="24"/>
          <w:szCs w:val="24"/>
        </w:rPr>
        <w:t>万元、共计执行</w:t>
      </w:r>
      <w:r>
        <w:rPr>
          <w:rFonts w:hint="eastAsia" w:ascii="宋体" w:hAnsi="宋体"/>
          <w:sz w:val="24"/>
          <w:szCs w:val="24"/>
          <w:lang w:val="en-US" w:eastAsia="zh-CN"/>
        </w:rPr>
        <w:t>16</w:t>
      </w:r>
      <w:r>
        <w:rPr>
          <w:rFonts w:hint="eastAsia" w:ascii="宋体" w:hAnsi="宋体" w:eastAsia="宋体"/>
          <w:sz w:val="24"/>
          <w:szCs w:val="24"/>
        </w:rPr>
        <w:t>万元，执行率</w:t>
      </w:r>
      <w:r>
        <w:rPr>
          <w:rFonts w:hint="eastAsia" w:ascii="宋体" w:hAnsi="宋体"/>
          <w:sz w:val="24"/>
          <w:szCs w:val="24"/>
          <w:lang w:val="en-US" w:eastAsia="zh-CN"/>
        </w:rPr>
        <w:t>100</w:t>
      </w:r>
      <w:r>
        <w:rPr>
          <w:rFonts w:hint="eastAsia" w:ascii="宋体" w:hAnsi="宋体" w:eastAsia="宋体"/>
          <w:sz w:val="24"/>
          <w:szCs w:val="24"/>
        </w:rPr>
        <w:t>%，具体如下：</w:t>
      </w:r>
      <w:r>
        <w:rPr>
          <w:rFonts w:hint="eastAsia" w:ascii="宋体" w:hAnsi="宋体"/>
          <w:sz w:val="24"/>
          <w:szCs w:val="24"/>
          <w:lang w:val="en-US" w:eastAsia="zh-CN"/>
        </w:rPr>
        <w:t>取土化验45个4.5万元，施肥建议卡制作和发放10000张5万元，培训和宣传2000人次1万元，农户施肥调查100户1万元，田间示范4.5万元。</w:t>
      </w:r>
    </w:p>
    <w:p>
      <w:pPr>
        <w:spacing w:line="480" w:lineRule="auto"/>
        <w:ind w:firstLine="482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3</w:t>
      </w:r>
      <w:r>
        <w:rPr>
          <w:rFonts w:hint="eastAsia" w:ascii="宋体" w:hAnsi="宋体" w:eastAsia="宋体"/>
          <w:b/>
          <w:bCs/>
          <w:sz w:val="24"/>
          <w:szCs w:val="24"/>
        </w:rPr>
        <w:t>、</w:t>
      </w:r>
      <w:r>
        <w:rPr>
          <w:rFonts w:ascii="宋体" w:hAnsi="宋体" w:eastAsia="宋体"/>
          <w:b/>
          <w:bCs/>
          <w:sz w:val="24"/>
          <w:szCs w:val="24"/>
        </w:rPr>
        <w:t>项目资金管理情况分析。</w:t>
      </w:r>
    </w:p>
    <w:p>
      <w:pPr>
        <w:pStyle w:val="7"/>
        <w:spacing w:line="570" w:lineRule="exact"/>
        <w:ind w:firstLine="64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我单位按照</w:t>
      </w:r>
      <w:r>
        <w:rPr>
          <w:rFonts w:hint="default" w:ascii="宋体" w:hAnsi="宋体" w:eastAsia="宋体" w:cs="Times New Roman"/>
          <w:kern w:val="2"/>
          <w:sz w:val="24"/>
          <w:szCs w:val="24"/>
          <w:lang w:val="en-US" w:eastAsia="zh-CN" w:bidi="ar-SA"/>
        </w:rPr>
        <w:t>英吉沙县人民政府专项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资金管理办法及资金支付审批流程，依据项目计划和实施进度，提出支付申请并提供相关真实、合规的证明材料，制定资金使用计划，经审核后按照国库集中支付管理制度的规定和程序及时支付资金。从国库直接支付到项目承担的企业严格执行专款专用，杜绝挤占、挪用项目资金，严禁虚列支出、以拨代支虚增项目进度。项目资金支付后,在审计或检查中发现资金使用存在违法违规问题的，应及时追回、收回。对资金使用严格监管，防止资金使用不精准、虚报冒领。</w:t>
      </w:r>
      <w:r>
        <w:rPr>
          <w:rFonts w:hint="eastAsia" w:ascii="宋体" w:hAnsi="宋体" w:eastAsia="宋体"/>
          <w:sz w:val="24"/>
          <w:szCs w:val="24"/>
        </w:rPr>
        <w:t>总体来看，做到了专款专用、及时拨付、规范支付，保障</w:t>
      </w:r>
      <w:r>
        <w:rPr>
          <w:rFonts w:hint="eastAsia" w:ascii="宋体" w:hAnsi="宋体"/>
          <w:sz w:val="24"/>
          <w:szCs w:val="24"/>
          <w:lang w:val="en-US" w:eastAsia="zh-CN"/>
        </w:rPr>
        <w:t>项目</w:t>
      </w:r>
      <w:r>
        <w:rPr>
          <w:rFonts w:hint="eastAsia" w:ascii="宋体" w:hAnsi="宋体" w:eastAsia="宋体"/>
          <w:sz w:val="24"/>
          <w:szCs w:val="24"/>
        </w:rPr>
        <w:t>资金支付需求，确保</w:t>
      </w:r>
      <w:r>
        <w:rPr>
          <w:rFonts w:hint="eastAsia" w:ascii="宋体" w:hAnsi="宋体"/>
          <w:sz w:val="24"/>
          <w:szCs w:val="24"/>
          <w:lang w:val="en-US" w:eastAsia="zh-CN"/>
        </w:rPr>
        <w:t>英吉沙县2022年化肥减量增效</w:t>
      </w:r>
      <w:r>
        <w:rPr>
          <w:rFonts w:hint="eastAsia" w:ascii="宋体" w:hAnsi="宋体" w:eastAsia="宋体"/>
          <w:sz w:val="24"/>
          <w:szCs w:val="24"/>
        </w:rPr>
        <w:t>项目顺利实施。</w:t>
      </w:r>
    </w:p>
    <w:p>
      <w:pPr>
        <w:spacing w:line="480" w:lineRule="auto"/>
        <w:ind w:firstLine="482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（二）总体绩效目标完成情况分析。（若有多个项目需要分别说明）</w:t>
      </w:r>
    </w:p>
    <w:p>
      <w:pPr>
        <w:spacing w:line="480" w:lineRule="auto"/>
        <w:ind w:firstLine="480" w:firstLineChars="200"/>
        <w:rPr>
          <w:rFonts w:hint="default" w:ascii="宋体" w:hAnsi="宋体" w:eastAsia="宋体"/>
          <w:sz w:val="24"/>
          <w:szCs w:val="24"/>
          <w:lang w:val="en-US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英吉沙县2022年化肥减量增效项目</w:t>
      </w:r>
      <w:r>
        <w:rPr>
          <w:rFonts w:ascii="宋体" w:hAnsi="宋体" w:eastAsia="宋体"/>
          <w:sz w:val="24"/>
          <w:szCs w:val="24"/>
        </w:rPr>
        <w:t>的资金总计</w:t>
      </w:r>
      <w:r>
        <w:rPr>
          <w:rFonts w:hint="eastAsia" w:ascii="宋体" w:hAnsi="宋体"/>
          <w:sz w:val="24"/>
          <w:szCs w:val="24"/>
          <w:lang w:val="en-US" w:eastAsia="zh-CN"/>
        </w:rPr>
        <w:t>16</w:t>
      </w:r>
      <w:r>
        <w:rPr>
          <w:rFonts w:hint="eastAsia" w:ascii="宋体" w:hAnsi="宋体" w:eastAsia="宋体"/>
          <w:sz w:val="24"/>
          <w:szCs w:val="24"/>
        </w:rPr>
        <w:t>万元、共计执行</w:t>
      </w:r>
      <w:r>
        <w:rPr>
          <w:rFonts w:hint="eastAsia" w:ascii="宋体" w:hAnsi="宋体"/>
          <w:sz w:val="24"/>
          <w:szCs w:val="24"/>
          <w:lang w:val="en-US" w:eastAsia="zh-CN"/>
        </w:rPr>
        <w:t>16</w:t>
      </w:r>
      <w:r>
        <w:rPr>
          <w:rFonts w:hint="eastAsia" w:ascii="宋体" w:hAnsi="宋体" w:eastAsia="宋体"/>
          <w:sz w:val="24"/>
          <w:szCs w:val="24"/>
        </w:rPr>
        <w:t>万元，执行率</w:t>
      </w:r>
      <w:r>
        <w:rPr>
          <w:rFonts w:hint="eastAsia" w:ascii="宋体" w:hAnsi="宋体"/>
          <w:sz w:val="24"/>
          <w:szCs w:val="24"/>
          <w:lang w:val="en-US" w:eastAsia="zh-CN"/>
        </w:rPr>
        <w:t>100</w:t>
      </w:r>
      <w:r>
        <w:rPr>
          <w:rFonts w:hint="eastAsia" w:ascii="宋体" w:hAnsi="宋体" w:eastAsia="宋体"/>
          <w:sz w:val="24"/>
          <w:szCs w:val="24"/>
        </w:rPr>
        <w:t>%，具体如下：</w:t>
      </w:r>
      <w:r>
        <w:rPr>
          <w:rFonts w:hint="eastAsia" w:ascii="宋体" w:hAnsi="宋体"/>
          <w:sz w:val="24"/>
          <w:szCs w:val="24"/>
          <w:lang w:val="en-US" w:eastAsia="zh-CN"/>
        </w:rPr>
        <w:t>取土化验45个4.5万元，施肥建议卡制作和发放10000张5万元，培训和宣传2000人次1万元，农户施肥调查100户1万元，田间示范4.5万元。项目绩效目标已完成。</w:t>
      </w:r>
    </w:p>
    <w:p>
      <w:pPr>
        <w:spacing w:line="480" w:lineRule="auto"/>
        <w:ind w:firstLine="482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（三）绩效指标完成情况分析。</w:t>
      </w:r>
    </w:p>
    <w:p>
      <w:pPr>
        <w:spacing w:line="480" w:lineRule="auto"/>
        <w:ind w:firstLine="482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1、产出指标完成情况分析。</w:t>
      </w:r>
    </w:p>
    <w:p>
      <w:pPr>
        <w:spacing w:line="480" w:lineRule="auto"/>
        <w:ind w:firstLine="482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（</w:t>
      </w:r>
      <w:r>
        <w:rPr>
          <w:rFonts w:ascii="宋体" w:hAnsi="宋体" w:eastAsia="宋体"/>
          <w:b/>
          <w:bCs/>
          <w:sz w:val="24"/>
          <w:szCs w:val="24"/>
        </w:rPr>
        <w:t>1）数量指标。</w:t>
      </w:r>
    </w:p>
    <w:p>
      <w:pPr>
        <w:spacing w:line="48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a.达</w:t>
      </w:r>
      <w:r>
        <w:rPr>
          <w:rFonts w:hint="eastAsia" w:ascii="宋体" w:hAnsi="宋体"/>
          <w:sz w:val="24"/>
          <w:szCs w:val="24"/>
          <w:lang w:val="en-US" w:eastAsia="zh-CN"/>
        </w:rPr>
        <w:t>三级</w:t>
      </w:r>
      <w:r>
        <w:rPr>
          <w:rFonts w:hint="eastAsia" w:ascii="宋体" w:hAnsi="宋体" w:eastAsia="宋体"/>
          <w:sz w:val="24"/>
          <w:szCs w:val="24"/>
        </w:rPr>
        <w:t>指标，指标值为测土配方施肥面积</w:t>
      </w:r>
      <w:r>
        <w:rPr>
          <w:rFonts w:hint="eastAsia" w:ascii="宋体" w:hAnsi="宋体"/>
          <w:sz w:val="24"/>
          <w:szCs w:val="24"/>
          <w:lang w:val="en-US" w:eastAsia="zh-CN"/>
        </w:rPr>
        <w:t>63万亩次</w:t>
      </w:r>
      <w:r>
        <w:rPr>
          <w:rFonts w:ascii="宋体" w:hAnsi="宋体" w:eastAsia="宋体"/>
          <w:sz w:val="24"/>
          <w:szCs w:val="24"/>
        </w:rPr>
        <w:t>，实际完成</w:t>
      </w:r>
      <w:r>
        <w:rPr>
          <w:rFonts w:hint="eastAsia" w:ascii="宋体" w:hAnsi="宋体" w:eastAsia="宋体"/>
          <w:sz w:val="24"/>
          <w:szCs w:val="24"/>
        </w:rPr>
        <w:t>测土配方施肥面积</w:t>
      </w:r>
      <w:r>
        <w:rPr>
          <w:rFonts w:hint="eastAsia" w:ascii="宋体" w:hAnsi="宋体"/>
          <w:sz w:val="24"/>
          <w:szCs w:val="24"/>
          <w:lang w:val="en-US" w:eastAsia="zh-CN"/>
        </w:rPr>
        <w:t>63万亩次</w:t>
      </w:r>
      <w:r>
        <w:rPr>
          <w:rFonts w:ascii="宋体" w:hAnsi="宋体" w:eastAsia="宋体"/>
          <w:sz w:val="24"/>
          <w:szCs w:val="24"/>
        </w:rPr>
        <w:t>，完成率</w:t>
      </w:r>
      <w:r>
        <w:rPr>
          <w:rFonts w:hint="eastAsia" w:ascii="宋体" w:hAnsi="宋体"/>
          <w:sz w:val="24"/>
          <w:szCs w:val="24"/>
          <w:lang w:val="en-US" w:eastAsia="zh-CN"/>
        </w:rPr>
        <w:t>100</w:t>
      </w:r>
      <w:r>
        <w:rPr>
          <w:rFonts w:ascii="宋体" w:hAnsi="宋体" w:eastAsia="宋体"/>
          <w:sz w:val="24"/>
          <w:szCs w:val="24"/>
        </w:rPr>
        <w:t>%</w:t>
      </w:r>
      <w:r>
        <w:rPr>
          <w:rFonts w:hint="eastAsia" w:ascii="宋体" w:hAnsi="宋体" w:eastAsia="宋体"/>
          <w:sz w:val="24"/>
          <w:szCs w:val="24"/>
        </w:rPr>
        <w:t>、偏差率</w:t>
      </w:r>
      <w:r>
        <w:rPr>
          <w:rFonts w:hint="eastAsia" w:ascii="宋体" w:hAnsi="宋体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/>
          <w:sz w:val="24"/>
          <w:szCs w:val="24"/>
        </w:rPr>
        <w:t>%。</w:t>
      </w:r>
    </w:p>
    <w:p>
      <w:pPr>
        <w:spacing w:line="48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b.下达</w:t>
      </w:r>
      <w:r>
        <w:rPr>
          <w:rFonts w:hint="eastAsia" w:ascii="宋体" w:hAnsi="宋体"/>
          <w:sz w:val="24"/>
          <w:szCs w:val="24"/>
          <w:lang w:val="en-US" w:eastAsia="zh-CN"/>
        </w:rPr>
        <w:t>三级</w:t>
      </w:r>
      <w:r>
        <w:rPr>
          <w:rFonts w:hint="eastAsia" w:ascii="宋体" w:hAnsi="宋体" w:eastAsia="宋体"/>
          <w:sz w:val="24"/>
          <w:szCs w:val="24"/>
        </w:rPr>
        <w:t>指标，指标值为施肥建议卡</w:t>
      </w:r>
      <w:r>
        <w:rPr>
          <w:rFonts w:hint="eastAsia" w:ascii="宋体" w:hAnsi="宋体"/>
          <w:sz w:val="24"/>
          <w:szCs w:val="24"/>
          <w:lang w:val="en-US" w:eastAsia="zh-CN"/>
        </w:rPr>
        <w:t>0.6万张</w:t>
      </w:r>
      <w:r>
        <w:rPr>
          <w:rFonts w:ascii="宋体" w:hAnsi="宋体" w:eastAsia="宋体"/>
          <w:sz w:val="24"/>
          <w:szCs w:val="24"/>
        </w:rPr>
        <w:t>，实际完成</w:t>
      </w:r>
      <w:r>
        <w:rPr>
          <w:rFonts w:hint="eastAsia" w:ascii="宋体" w:hAnsi="宋体" w:eastAsia="宋体"/>
          <w:sz w:val="24"/>
          <w:szCs w:val="24"/>
        </w:rPr>
        <w:t>施肥建议卡</w:t>
      </w:r>
      <w:r>
        <w:rPr>
          <w:rFonts w:hint="eastAsia" w:ascii="宋体" w:hAnsi="宋体"/>
          <w:sz w:val="24"/>
          <w:szCs w:val="24"/>
          <w:lang w:val="en-US" w:eastAsia="zh-CN"/>
        </w:rPr>
        <w:t>1万张</w:t>
      </w:r>
      <w:r>
        <w:rPr>
          <w:rFonts w:ascii="宋体" w:hAnsi="宋体" w:eastAsia="宋体"/>
          <w:sz w:val="24"/>
          <w:szCs w:val="24"/>
        </w:rPr>
        <w:t>，完成率</w:t>
      </w:r>
      <w:r>
        <w:rPr>
          <w:rFonts w:hint="eastAsia" w:ascii="宋体" w:hAnsi="宋体"/>
          <w:sz w:val="24"/>
          <w:szCs w:val="24"/>
          <w:lang w:val="en-US" w:eastAsia="zh-CN"/>
        </w:rPr>
        <w:t>100</w:t>
      </w:r>
      <w:r>
        <w:rPr>
          <w:rFonts w:ascii="宋体" w:hAnsi="宋体" w:eastAsia="宋体"/>
          <w:sz w:val="24"/>
          <w:szCs w:val="24"/>
        </w:rPr>
        <w:t>%</w:t>
      </w:r>
      <w:r>
        <w:rPr>
          <w:rFonts w:hint="eastAsia" w:ascii="宋体" w:hAnsi="宋体" w:eastAsia="宋体"/>
          <w:sz w:val="24"/>
          <w:szCs w:val="24"/>
        </w:rPr>
        <w:t>、偏差率</w:t>
      </w:r>
      <w:r>
        <w:rPr>
          <w:rFonts w:hint="eastAsia" w:ascii="宋体" w:hAnsi="宋体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/>
          <w:sz w:val="24"/>
          <w:szCs w:val="24"/>
        </w:rPr>
        <w:t>%。</w:t>
      </w:r>
    </w:p>
    <w:p>
      <w:pPr>
        <w:spacing w:line="48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c.下达</w:t>
      </w:r>
      <w:r>
        <w:rPr>
          <w:rFonts w:hint="eastAsia" w:ascii="宋体" w:hAnsi="宋体"/>
          <w:sz w:val="24"/>
          <w:szCs w:val="24"/>
          <w:lang w:val="en-US" w:eastAsia="zh-CN"/>
        </w:rPr>
        <w:t>三级</w:t>
      </w:r>
      <w:r>
        <w:rPr>
          <w:rFonts w:hint="eastAsia" w:ascii="宋体" w:hAnsi="宋体" w:eastAsia="宋体"/>
          <w:sz w:val="24"/>
          <w:szCs w:val="24"/>
        </w:rPr>
        <w:t>指标，指标值为培训和宣传</w:t>
      </w:r>
      <w:r>
        <w:rPr>
          <w:rFonts w:hint="eastAsia" w:ascii="宋体" w:hAnsi="宋体"/>
          <w:sz w:val="24"/>
          <w:szCs w:val="24"/>
          <w:lang w:val="en-US" w:eastAsia="zh-CN"/>
        </w:rPr>
        <w:t>0.2万人次</w:t>
      </w:r>
      <w:r>
        <w:rPr>
          <w:rFonts w:ascii="宋体" w:hAnsi="宋体" w:eastAsia="宋体"/>
          <w:sz w:val="24"/>
          <w:szCs w:val="24"/>
        </w:rPr>
        <w:t>，实际完成</w:t>
      </w:r>
      <w:r>
        <w:rPr>
          <w:rFonts w:hint="eastAsia" w:ascii="宋体" w:hAnsi="宋体" w:eastAsia="宋体"/>
          <w:sz w:val="24"/>
          <w:szCs w:val="24"/>
        </w:rPr>
        <w:t>培训和宣传</w:t>
      </w:r>
      <w:r>
        <w:rPr>
          <w:rFonts w:hint="eastAsia" w:ascii="宋体" w:hAnsi="宋体"/>
          <w:sz w:val="24"/>
          <w:szCs w:val="24"/>
          <w:lang w:val="en-US" w:eastAsia="zh-CN"/>
        </w:rPr>
        <w:t>0.2万人次</w:t>
      </w:r>
      <w:r>
        <w:rPr>
          <w:rFonts w:ascii="宋体" w:hAnsi="宋体" w:eastAsia="宋体"/>
          <w:sz w:val="24"/>
          <w:szCs w:val="24"/>
        </w:rPr>
        <w:t>，完成率</w:t>
      </w:r>
      <w:r>
        <w:rPr>
          <w:rFonts w:hint="eastAsia" w:ascii="宋体" w:hAnsi="宋体"/>
          <w:sz w:val="24"/>
          <w:szCs w:val="24"/>
          <w:lang w:val="en-US" w:eastAsia="zh-CN"/>
        </w:rPr>
        <w:t>100</w:t>
      </w:r>
      <w:r>
        <w:rPr>
          <w:rFonts w:ascii="宋体" w:hAnsi="宋体" w:eastAsia="宋体"/>
          <w:sz w:val="24"/>
          <w:szCs w:val="24"/>
        </w:rPr>
        <w:t>%</w:t>
      </w:r>
      <w:r>
        <w:rPr>
          <w:rFonts w:hint="eastAsia" w:ascii="宋体" w:hAnsi="宋体" w:eastAsia="宋体"/>
          <w:sz w:val="24"/>
          <w:szCs w:val="24"/>
        </w:rPr>
        <w:t>、偏差率</w:t>
      </w:r>
      <w:r>
        <w:rPr>
          <w:rFonts w:hint="eastAsia" w:ascii="宋体" w:hAnsi="宋体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/>
          <w:sz w:val="24"/>
          <w:szCs w:val="24"/>
        </w:rPr>
        <w:t>%。</w:t>
      </w:r>
    </w:p>
    <w:p>
      <w:pPr>
        <w:spacing w:line="48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d.下达</w:t>
      </w:r>
      <w:r>
        <w:rPr>
          <w:rFonts w:hint="eastAsia" w:ascii="宋体" w:hAnsi="宋体"/>
          <w:sz w:val="24"/>
          <w:szCs w:val="24"/>
          <w:lang w:val="en-US" w:eastAsia="zh-CN"/>
        </w:rPr>
        <w:t>三级</w:t>
      </w:r>
      <w:r>
        <w:rPr>
          <w:rFonts w:hint="eastAsia" w:ascii="宋体" w:hAnsi="宋体" w:eastAsia="宋体"/>
          <w:sz w:val="24"/>
          <w:szCs w:val="24"/>
        </w:rPr>
        <w:t>指标，指标值为取土化验</w:t>
      </w:r>
      <w:r>
        <w:rPr>
          <w:rFonts w:hint="eastAsia" w:ascii="宋体" w:hAnsi="宋体"/>
          <w:sz w:val="24"/>
          <w:szCs w:val="24"/>
          <w:lang w:val="en-US" w:eastAsia="zh-CN"/>
        </w:rPr>
        <w:t>45个</w:t>
      </w:r>
      <w:r>
        <w:rPr>
          <w:rFonts w:ascii="宋体" w:hAnsi="宋体" w:eastAsia="宋体"/>
          <w:sz w:val="24"/>
          <w:szCs w:val="24"/>
        </w:rPr>
        <w:t>，实际完成</w:t>
      </w:r>
      <w:r>
        <w:rPr>
          <w:rFonts w:hint="eastAsia" w:ascii="宋体" w:hAnsi="宋体" w:eastAsia="宋体"/>
          <w:sz w:val="24"/>
          <w:szCs w:val="24"/>
        </w:rPr>
        <w:t>取土化验</w:t>
      </w:r>
      <w:r>
        <w:rPr>
          <w:rFonts w:hint="eastAsia" w:ascii="宋体" w:hAnsi="宋体"/>
          <w:sz w:val="24"/>
          <w:szCs w:val="24"/>
          <w:lang w:val="en-US" w:eastAsia="zh-CN"/>
        </w:rPr>
        <w:t>45个</w:t>
      </w:r>
      <w:r>
        <w:rPr>
          <w:rFonts w:ascii="宋体" w:hAnsi="宋体" w:eastAsia="宋体"/>
          <w:sz w:val="24"/>
          <w:szCs w:val="24"/>
        </w:rPr>
        <w:t>，完成率</w:t>
      </w:r>
      <w:r>
        <w:rPr>
          <w:rFonts w:hint="eastAsia" w:ascii="宋体" w:hAnsi="宋体"/>
          <w:sz w:val="24"/>
          <w:szCs w:val="24"/>
          <w:lang w:val="en-US" w:eastAsia="zh-CN"/>
        </w:rPr>
        <w:t>100</w:t>
      </w:r>
      <w:r>
        <w:rPr>
          <w:rFonts w:ascii="宋体" w:hAnsi="宋体" w:eastAsia="宋体"/>
          <w:sz w:val="24"/>
          <w:szCs w:val="24"/>
        </w:rPr>
        <w:t>%</w:t>
      </w:r>
      <w:r>
        <w:rPr>
          <w:rFonts w:hint="eastAsia" w:ascii="宋体" w:hAnsi="宋体" w:eastAsia="宋体"/>
          <w:sz w:val="24"/>
          <w:szCs w:val="24"/>
        </w:rPr>
        <w:t>、偏差率</w:t>
      </w:r>
      <w:r>
        <w:rPr>
          <w:rFonts w:hint="eastAsia" w:ascii="宋体" w:hAnsi="宋体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/>
          <w:sz w:val="24"/>
          <w:szCs w:val="24"/>
        </w:rPr>
        <w:t>%。</w:t>
      </w:r>
    </w:p>
    <w:p>
      <w:pPr>
        <w:spacing w:line="480" w:lineRule="auto"/>
        <w:ind w:firstLine="480" w:firstLineChars="200"/>
        <w:rPr>
          <w:rFonts w:hint="eastAsia" w:ascii="宋体" w:hAnsi="宋体" w:eastAsia="宋体"/>
          <w:sz w:val="24"/>
          <w:szCs w:val="24"/>
        </w:rPr>
      </w:pPr>
      <w:r>
        <w:rPr>
          <w:rFonts w:hint="eastAsia" w:ascii="宋体" w:hAnsi="宋体"/>
          <w:sz w:val="24"/>
          <w:szCs w:val="24"/>
          <w:lang w:val="en-US" w:eastAsia="zh-CN"/>
        </w:rPr>
        <w:t>e.</w:t>
      </w:r>
      <w:r>
        <w:rPr>
          <w:rFonts w:hint="eastAsia" w:ascii="宋体" w:hAnsi="宋体" w:eastAsia="宋体"/>
          <w:sz w:val="24"/>
          <w:szCs w:val="24"/>
        </w:rPr>
        <w:t>下达</w:t>
      </w:r>
      <w:r>
        <w:rPr>
          <w:rFonts w:hint="eastAsia" w:ascii="宋体" w:hAnsi="宋体"/>
          <w:sz w:val="24"/>
          <w:szCs w:val="24"/>
          <w:lang w:val="en-US" w:eastAsia="zh-CN"/>
        </w:rPr>
        <w:t>三级</w:t>
      </w:r>
      <w:r>
        <w:rPr>
          <w:rFonts w:hint="eastAsia" w:ascii="宋体" w:hAnsi="宋体" w:eastAsia="宋体"/>
          <w:sz w:val="24"/>
          <w:szCs w:val="24"/>
        </w:rPr>
        <w:t>指标，指标值为用户施肥调查数量</w:t>
      </w:r>
      <w:r>
        <w:rPr>
          <w:rFonts w:hint="eastAsia" w:ascii="宋体" w:hAnsi="宋体"/>
          <w:sz w:val="24"/>
          <w:szCs w:val="24"/>
          <w:lang w:val="en-US" w:eastAsia="zh-CN"/>
        </w:rPr>
        <w:t>100户</w:t>
      </w:r>
      <w:r>
        <w:rPr>
          <w:rFonts w:ascii="宋体" w:hAnsi="宋体" w:eastAsia="宋体"/>
          <w:sz w:val="24"/>
          <w:szCs w:val="24"/>
        </w:rPr>
        <w:t>，实际完成</w:t>
      </w:r>
      <w:r>
        <w:rPr>
          <w:rFonts w:hint="eastAsia" w:ascii="宋体" w:hAnsi="宋体" w:eastAsia="宋体"/>
          <w:sz w:val="24"/>
          <w:szCs w:val="24"/>
        </w:rPr>
        <w:t>取用户施肥调查数量</w:t>
      </w:r>
      <w:r>
        <w:rPr>
          <w:rFonts w:hint="eastAsia" w:ascii="宋体" w:hAnsi="宋体"/>
          <w:sz w:val="24"/>
          <w:szCs w:val="24"/>
          <w:lang w:val="en-US" w:eastAsia="zh-CN"/>
        </w:rPr>
        <w:t>100户</w:t>
      </w:r>
      <w:r>
        <w:rPr>
          <w:rFonts w:ascii="宋体" w:hAnsi="宋体" w:eastAsia="宋体"/>
          <w:sz w:val="24"/>
          <w:szCs w:val="24"/>
        </w:rPr>
        <w:t>，完成率</w:t>
      </w:r>
      <w:r>
        <w:rPr>
          <w:rFonts w:hint="eastAsia" w:ascii="宋体" w:hAnsi="宋体"/>
          <w:sz w:val="24"/>
          <w:szCs w:val="24"/>
          <w:lang w:val="en-US" w:eastAsia="zh-CN"/>
        </w:rPr>
        <w:t>100</w:t>
      </w:r>
      <w:r>
        <w:rPr>
          <w:rFonts w:ascii="宋体" w:hAnsi="宋体" w:eastAsia="宋体"/>
          <w:sz w:val="24"/>
          <w:szCs w:val="24"/>
        </w:rPr>
        <w:t>%</w:t>
      </w:r>
      <w:r>
        <w:rPr>
          <w:rFonts w:hint="eastAsia" w:ascii="宋体" w:hAnsi="宋体" w:eastAsia="宋体"/>
          <w:sz w:val="24"/>
          <w:szCs w:val="24"/>
        </w:rPr>
        <w:t>、偏差率</w:t>
      </w:r>
      <w:r>
        <w:rPr>
          <w:rFonts w:hint="eastAsia" w:ascii="宋体" w:hAnsi="宋体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/>
          <w:sz w:val="24"/>
          <w:szCs w:val="24"/>
        </w:rPr>
        <w:t>%。</w:t>
      </w:r>
    </w:p>
    <w:p>
      <w:pPr>
        <w:spacing w:line="480" w:lineRule="auto"/>
        <w:ind w:firstLine="482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2、效益指标完成情况分析。</w:t>
      </w:r>
    </w:p>
    <w:p>
      <w:pPr>
        <w:spacing w:line="48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下达</w:t>
      </w:r>
      <w:r>
        <w:rPr>
          <w:rFonts w:hint="eastAsia" w:ascii="宋体" w:hAnsi="宋体"/>
          <w:sz w:val="24"/>
          <w:szCs w:val="24"/>
          <w:lang w:val="en-US" w:eastAsia="zh-CN"/>
        </w:rPr>
        <w:t>效益</w:t>
      </w:r>
      <w:r>
        <w:rPr>
          <w:rFonts w:hint="eastAsia" w:ascii="宋体" w:hAnsi="宋体" w:eastAsia="宋体"/>
          <w:sz w:val="24"/>
          <w:szCs w:val="24"/>
        </w:rPr>
        <w:t>指标，指标值为科学施肥促进降本增效</w:t>
      </w:r>
      <w:r>
        <w:rPr>
          <w:rFonts w:ascii="宋体" w:hAnsi="宋体" w:eastAsia="宋体"/>
          <w:sz w:val="24"/>
          <w:szCs w:val="24"/>
        </w:rPr>
        <w:t>，实际完成</w:t>
      </w:r>
      <w:r>
        <w:rPr>
          <w:rFonts w:hint="eastAsia" w:ascii="宋体" w:hAnsi="宋体" w:eastAsia="宋体"/>
          <w:sz w:val="24"/>
          <w:szCs w:val="24"/>
        </w:rPr>
        <w:t>科学施肥促进降本增效</w:t>
      </w:r>
      <w:r>
        <w:rPr>
          <w:rFonts w:ascii="宋体" w:hAnsi="宋体" w:eastAsia="宋体"/>
          <w:sz w:val="24"/>
          <w:szCs w:val="24"/>
        </w:rPr>
        <w:t>，完成率</w:t>
      </w:r>
      <w:r>
        <w:rPr>
          <w:rFonts w:hint="eastAsia" w:ascii="宋体" w:hAnsi="宋体"/>
          <w:sz w:val="24"/>
          <w:szCs w:val="24"/>
          <w:lang w:val="en-US" w:eastAsia="zh-CN"/>
        </w:rPr>
        <w:t>100</w:t>
      </w:r>
      <w:r>
        <w:rPr>
          <w:rFonts w:ascii="宋体" w:hAnsi="宋体" w:eastAsia="宋体"/>
          <w:sz w:val="24"/>
          <w:szCs w:val="24"/>
        </w:rPr>
        <w:t>%</w:t>
      </w:r>
      <w:r>
        <w:rPr>
          <w:rFonts w:hint="eastAsia" w:ascii="宋体" w:hAnsi="宋体" w:eastAsia="宋体"/>
          <w:sz w:val="24"/>
          <w:szCs w:val="24"/>
        </w:rPr>
        <w:t>、偏差率</w:t>
      </w:r>
      <w:r>
        <w:rPr>
          <w:rFonts w:hint="eastAsia" w:ascii="宋体" w:hAnsi="宋体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/>
          <w:sz w:val="24"/>
          <w:szCs w:val="24"/>
        </w:rPr>
        <w:t>%。</w:t>
      </w:r>
    </w:p>
    <w:p>
      <w:pPr>
        <w:spacing w:line="480" w:lineRule="auto"/>
        <w:ind w:firstLine="482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3、满意度指标完成情况分析。</w:t>
      </w:r>
    </w:p>
    <w:p>
      <w:pPr>
        <w:spacing w:line="48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下达</w:t>
      </w:r>
      <w:r>
        <w:rPr>
          <w:rFonts w:hint="eastAsia" w:ascii="宋体" w:hAnsi="宋体"/>
          <w:sz w:val="24"/>
          <w:szCs w:val="24"/>
          <w:lang w:val="en-US" w:eastAsia="zh-CN"/>
        </w:rPr>
        <w:t>效益</w:t>
      </w:r>
      <w:r>
        <w:rPr>
          <w:rFonts w:hint="eastAsia" w:ascii="宋体" w:hAnsi="宋体" w:eastAsia="宋体"/>
          <w:sz w:val="24"/>
          <w:szCs w:val="24"/>
        </w:rPr>
        <w:t>指标，指标值为农户对化肥减量增效实施满意度≥90%</w:t>
      </w:r>
      <w:r>
        <w:rPr>
          <w:rFonts w:ascii="宋体" w:hAnsi="宋体" w:eastAsia="宋体"/>
          <w:sz w:val="24"/>
          <w:szCs w:val="24"/>
        </w:rPr>
        <w:t>实际完成</w:t>
      </w:r>
      <w:r>
        <w:rPr>
          <w:rFonts w:hint="eastAsia" w:ascii="宋体" w:hAnsi="宋体" w:eastAsia="宋体"/>
          <w:sz w:val="24"/>
          <w:szCs w:val="24"/>
        </w:rPr>
        <w:t>农户对化肥减量增效实施满意度≥90%</w:t>
      </w:r>
      <w:r>
        <w:rPr>
          <w:rFonts w:ascii="宋体" w:hAnsi="宋体" w:eastAsia="宋体"/>
          <w:sz w:val="24"/>
          <w:szCs w:val="24"/>
        </w:rPr>
        <w:t>，完成率</w:t>
      </w:r>
      <w:r>
        <w:rPr>
          <w:rFonts w:hint="eastAsia" w:ascii="宋体" w:hAnsi="宋体"/>
          <w:sz w:val="24"/>
          <w:szCs w:val="24"/>
          <w:lang w:val="en-US" w:eastAsia="zh-CN"/>
        </w:rPr>
        <w:t>100</w:t>
      </w:r>
      <w:r>
        <w:rPr>
          <w:rFonts w:ascii="宋体" w:hAnsi="宋体" w:eastAsia="宋体"/>
          <w:sz w:val="24"/>
          <w:szCs w:val="24"/>
        </w:rPr>
        <w:t>%</w:t>
      </w:r>
      <w:r>
        <w:rPr>
          <w:rFonts w:hint="eastAsia" w:ascii="宋体" w:hAnsi="宋体" w:eastAsia="宋体"/>
          <w:sz w:val="24"/>
          <w:szCs w:val="24"/>
        </w:rPr>
        <w:t>，偏差率</w:t>
      </w:r>
      <w:r>
        <w:rPr>
          <w:rFonts w:hint="eastAsia" w:ascii="宋体" w:hAnsi="宋体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/>
          <w:sz w:val="24"/>
          <w:szCs w:val="24"/>
        </w:rPr>
        <w:t>%</w:t>
      </w:r>
      <w:r>
        <w:rPr>
          <w:rFonts w:hint="eastAsia" w:ascii="宋体" w:hAnsi="宋体"/>
          <w:sz w:val="24"/>
          <w:szCs w:val="24"/>
          <w:lang w:eastAsia="zh-CN"/>
        </w:rPr>
        <w:t>。</w:t>
      </w:r>
    </w:p>
    <w:p>
      <w:pPr>
        <w:spacing w:line="480" w:lineRule="auto"/>
        <w:ind w:firstLine="643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四、绩效自评结果及拟应用和公开情况</w:t>
      </w:r>
    </w:p>
    <w:p>
      <w:pPr>
        <w:spacing w:line="480" w:lineRule="auto"/>
        <w:ind w:firstLine="480" w:firstLineChars="200"/>
        <w:rPr>
          <w:rFonts w:hint="eastAsia" w:ascii="宋体" w:hAnsi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</w:rPr>
        <w:t>按照财政部《 项目支出绩效评价管理办法》规定，单位自评标准是：预算执行10分、产出指标50分、效益指标30分、服务对象满意度指标10分。经自评，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200</w:t>
      </w:r>
      <w:r>
        <w:rPr>
          <w:rFonts w:hint="eastAsia" w:ascii="宋体" w:hAnsi="宋体" w:eastAsia="宋体" w:cs="Times New Roman"/>
          <w:sz w:val="24"/>
          <w:szCs w:val="24"/>
          <w:lang w:eastAsia="zh-CN"/>
        </w:rPr>
        <w:t>年</w:t>
      </w:r>
      <w:r>
        <w:rPr>
          <w:rFonts w:hint="eastAsia" w:ascii="宋体" w:hAnsi="宋体" w:eastAsia="宋体" w:cs="Times New Roman"/>
          <w:sz w:val="24"/>
          <w:szCs w:val="24"/>
        </w:rPr>
        <w:t>度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英吉沙县2022年化肥减量增效项目</w:t>
      </w:r>
      <w:r>
        <w:rPr>
          <w:rFonts w:hint="eastAsia" w:ascii="宋体" w:hAnsi="宋体" w:eastAsia="宋体" w:cs="Times New Roman"/>
          <w:sz w:val="24"/>
          <w:szCs w:val="24"/>
        </w:rPr>
        <w:t>的资金绩效自评价得分为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96</w:t>
      </w:r>
      <w:r>
        <w:rPr>
          <w:rFonts w:hint="eastAsia" w:ascii="宋体" w:hAnsi="宋体" w:eastAsia="宋体" w:cs="Times New Roman"/>
          <w:sz w:val="24"/>
          <w:szCs w:val="24"/>
        </w:rPr>
        <w:t>分，其中：预算执行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Times New Roman"/>
          <w:sz w:val="24"/>
          <w:szCs w:val="24"/>
        </w:rPr>
        <w:t>分、产出指标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50</w:t>
      </w:r>
      <w:r>
        <w:rPr>
          <w:rFonts w:hint="eastAsia" w:ascii="宋体" w:hAnsi="宋体" w:eastAsia="宋体" w:cs="Times New Roman"/>
          <w:sz w:val="24"/>
          <w:szCs w:val="24"/>
        </w:rPr>
        <w:t>分、效益指标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26</w:t>
      </w:r>
      <w:r>
        <w:rPr>
          <w:rFonts w:hint="eastAsia" w:ascii="宋体" w:hAnsi="宋体" w:eastAsia="宋体" w:cs="Times New Roman"/>
          <w:sz w:val="24"/>
          <w:szCs w:val="24"/>
        </w:rPr>
        <w:t>分、服务对象满意度指标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 w:cs="Times New Roman"/>
          <w:sz w:val="24"/>
          <w:szCs w:val="24"/>
        </w:rPr>
        <w:t>分，自评结果为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优</w:t>
      </w:r>
      <w:r>
        <w:rPr>
          <w:rFonts w:hint="eastAsia" w:ascii="宋体" w:hAnsi="宋体" w:cs="Times New Roman"/>
          <w:sz w:val="24"/>
          <w:szCs w:val="24"/>
          <w:lang w:val="en-US" w:eastAsia="zh-CN"/>
        </w:rPr>
        <w:t>。</w:t>
      </w:r>
    </w:p>
    <w:p>
      <w:pPr>
        <w:spacing w:line="48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评价结果将在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英吉沙县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政府信息</w:t>
      </w:r>
      <w:r>
        <w:rPr>
          <w:rFonts w:hint="eastAsia" w:ascii="宋体" w:hAnsi="宋体" w:eastAsia="宋体"/>
          <w:sz w:val="24"/>
          <w:szCs w:val="24"/>
        </w:rPr>
        <w:t>网站上进行公示公开，广泛接受社会监督。若涉密，请描述该项目为涉密项目，不予公开。</w:t>
      </w:r>
    </w:p>
    <w:p>
      <w:pPr>
        <w:pStyle w:val="3"/>
        <w:rPr>
          <w:rFonts w:hint="default"/>
          <w:lang w:val="en-US" w:eastAsia="zh-CN"/>
        </w:rPr>
      </w:pP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E5F9D3C"/>
    <w:multiLevelType w:val="singleLevel"/>
    <w:tmpl w:val="0E5F9D3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612D8EA3"/>
    <w:multiLevelType w:val="singleLevel"/>
    <w:tmpl w:val="612D8EA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yOGJiZDE2MDYwN2E4MDlkY2QyZjg3M2M4MzAyYTkifQ=="/>
  </w:docVars>
  <w:rsids>
    <w:rsidRoot w:val="7AE30D25"/>
    <w:rsid w:val="04180A8F"/>
    <w:rsid w:val="0B6504A3"/>
    <w:rsid w:val="11F56980"/>
    <w:rsid w:val="140421EF"/>
    <w:rsid w:val="171D6EE8"/>
    <w:rsid w:val="1CF1403A"/>
    <w:rsid w:val="254E25E8"/>
    <w:rsid w:val="42FE6FA4"/>
    <w:rsid w:val="451E0AE6"/>
    <w:rsid w:val="457B3AE9"/>
    <w:rsid w:val="6263664A"/>
    <w:rsid w:val="6A450A22"/>
    <w:rsid w:val="6BC67714"/>
    <w:rsid w:val="6C3F33B5"/>
    <w:rsid w:val="71A51EE9"/>
    <w:rsid w:val="7744388F"/>
    <w:rsid w:val="79BA2F1D"/>
    <w:rsid w:val="7AE30D25"/>
    <w:rsid w:val="7B3C72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spacing w:after="12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footnote text"/>
    <w:basedOn w:val="1"/>
    <w:unhideWhenUsed/>
    <w:qFormat/>
    <w:uiPriority w:val="0"/>
    <w:pPr>
      <w:snapToGrid w:val="0"/>
    </w:pPr>
    <w:rPr>
      <w:sz w:val="18"/>
      <w:szCs w:val="18"/>
    </w:rPr>
  </w:style>
  <w:style w:type="character" w:customStyle="1" w:styleId="6">
    <w:name w:val="font21"/>
    <w:basedOn w:val="5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paragraph" w:customStyle="1" w:styleId="7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1916</Words>
  <Characters>2104</Characters>
  <Lines>0</Lines>
  <Paragraphs>0</Paragraphs>
  <TotalTime>1</TotalTime>
  <ScaleCrop>false</ScaleCrop>
  <LinksUpToDate>false</LinksUpToDate>
  <CharactersWithSpaces>2109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2022-11-23T03:45:00Z</dcterms:created>
  <dc:creator>刘莹</dc:creator>
  <cp:lastModifiedBy>艾斯卡尔</cp:lastModifiedBy>
  <dcterms:modified xsi:type="dcterms:W3CDTF">2022-12-03T04:01:30Z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E0BCEF8130724BA9A783CC6B85511658</vt:lpwstr>
  </property>
</Properties>
</file>