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英吉沙县乡村振兴局化债项目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英吉沙县乡村振兴局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英吉沙县农业农村局35.6</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高辉军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自治区财政厅《自治区财政支出绩效评价管理暂行办法》（新财预〔2018〕189号）和《关于下达2024年农业转移人口市民化奖励资金预算的通知》（喀地财预[2024]8号）等相关政策文件与规定，旨在评价化债项目实施前期、过程及效果，评价财政预算资金使用的效率及效益。通过该项目的实施，有效化解债务风险，减轻受益人资金压力，提升政府公信力，同时偿还往年欠款对于社会的和谐稳定和繁荣发展具有重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用于偿还历年欠款。主要包含车辆租赁加油费、视联网会议设备安装及维修、扫描设备采购费、差旅费等。截止2024年7月底，该项目申请的预算资金已全部支出，该项目的实施，有效化解债务风险，减轻受益人资金压力，提升政府公信力，同时偿还往年欠款对于社会的和谐稳定和繁荣发展具有重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前由项目负责人高辉军进行牵头，首先进行项目的前期调研。评估项目实施的相关性、预期绩效的可实现性、实施方案的有效性、财政资金投入可行性风险。其次在项目实施过程中结合本县的实际要求，严格按照相关文件的规定开展，在项目实施过程中不定期进行监督检查，发现问题及时整改。最后项目结束时实施单位及时进行成果验收，做好项目的后期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英吉沙县乡村振兴局为行政单位，因2024年8月开始，英吉沙县乡村振兴局已合并至英吉沙县农业农村局，所有事宜由英吉沙县农业农村局主持。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（1）资金投入情况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根据《关于下达2024年农业转移人口市民化奖励资金预算的通知》（喀地财预[2024]8号）安排下达资金35.6万元，为一般公共预算资金，最终确定项目资金总数为35.6万元，其中：财政资金35.6万元，其他资金0万元。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（2）资金使用情况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截至2024年12月31日，该项目实际支出金额为35.6万元，预算执行率100%，资金主要用于：偿还历年欠款，主要包含车辆租赁加油费、视联网会议设备安装及维修、扫描设备采购费、差旅费等。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申请资金35.60万元，用于偿还历年欠款。主要包含车辆租赁加油费、视联网会议设备安装及维修、扫描设备采购费、差旅费等。截止2024年7月底，该项目申请的预算资金已全部支出，该项目的实施，有效化解债务风险，减轻受益人资金压力，提升政府公信力，同时偿还往年欠款对于社会的和谐稳定和繁荣发展具有重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按照英吉沙县乡村振兴局资金使用管理办法（试行）及资金支付审批流程，依据项目计划和实施进度，提出支付申请并提供相关真实、合规的证明材料，制定资金使用计划，经审核后按照国库集中支付管理制度的规定和流程及时支付资金。严格落实项目管理制度，明确职责分工，统一协调解决项目实施过程中出现的各类问题，确保项目的顺利实施。项目实施机构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项目负责人：高辉军，工作内容：统筹协调使用资金申请，督促资金支付办理进度。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项目实施人员：张倩倩，工作内容：跟办资金拨付审批申请，审核资金拨付相关材料。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财务经办人：曹燕珍，工作内容：办理相关支付财务工作。向财政申请支付资金，通过业务与财务工作共同配合衔接，形成了明确责任分工的项目管理制度。</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结合地区实际情况，实施部门项目绩效评价的具体目的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（1）评估项目实施效果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通过对项目预算执行情况及各项绩效目标达成程度的系统性分析，全面、客观地评估项目在预定周期内的实施效果，包括社会效益、受益对象满意度等多维度指标，为项目后续的改进与优化提供科学依据。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（2）提升资源利用效率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（3）强化项目管理责任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（4）为决策提供支持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（5）促进项目持续改进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英吉沙县乡村振兴局化债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（1）项目预算编制与执行：全面审视项目预算的编制依据、合理性、科学性以及实际执行情况，包括预算调整的原因和效果。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（2）资金管理：深入分析项目资金的分配、使用和监管情况，确保资金使用的合规性、高效性和透明度。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（3）项目实施进度与产出：评估项目是否按照既定计划顺利推进，各项任务是否按时完成，以及项目产出的数量、质量和时效性是否符合预期。</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以及项目产出和效益等根据项目实际情况设置的个性指标。项目绩效评价体系详见下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英吉沙县乡村振兴局化债项目绩效评价指标体系及综合评分表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本次评价采用定量与定性评价相结合的比较法和公众评判法，总分由各项指标得分汇总形成。在完成此次绩效评价工作中，每项评价体系中二级指标的评价方法使用情况为：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立项依据充分性：采用比较法、文献法，查找法律法规政策以及规划，对比实际执行内容和政策支持内容是否匹配。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立项程序规范性：采用比较法、文献法，查找相关项目设立的政策和文件要求，对比分析实际执行程序是否按照政策及文件要求执行，分析立项程序的规范性。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绩效目标合理性：采用比较法，对比分析年初编制项目支出绩效目标表与项目内容的相关性、资金的匹配性等。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绩效指标明确性：采用比较法，比较分析年初编制项目支出绩效目标表是否符合双七原则，是否可衡量。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预算编制科学性：采用成本效益分析法，分析在产出一定的情况下，成本取值是否有依据，是否经过询价，是否按照市场最低成本编制。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资金分配合理性：采用因素分析法，综合分析资金的分配依据是否充分，分配金额是否与项目实施单位需求金额一致。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资金到位率：采用比较法，资金到位率预期指标值应为100%，通过实际计算，分析实际完成值和预期指标值之间的差距和原因。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预算执行率：采用比较法，预算执行率预期指标值应为100%，通过实际计算，分析实际完成值和预期指标值之间的差距和原因。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资金使用合规性：采用文献法、实地勘察法，一是查找资金管理办法，包括专项资金管理办法和单位自有资金管理办法；二是通过查账了解具体开支情况，是否专款专用，是否按照标准支出。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管理制度健全性：采用文献法、比较法，查阅项目实施人员提供的财务和业务管理制度，将已建立的制度与现行的法律法规和政策要求进行对比，分析项目制度的合法性、合规性、完整性。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制度执行有效性：采用比较法，结合项目实际实施过程性文件，根据已建设的财务管理制度和项目管理制度综合分析制度执行的有效性。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用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采用公众评判法、实地勘察法，通过实地勘察、问卷及抽样调查等方式评价本项目实施后社会公众或服务对象对项目实施效果的满意程度。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用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采用公众评判法：评价组采用实地访谈、远程访谈相结合方式，对本项目的实施情况进行充分调研，了解掌握资金分配、资金管理、资金使用、制度建设、制度执行情况。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正式开始前期准备工作，通过对评价对象前期调研，确定了评价的目的、方法以及评价的原则，根据项目的内容和特征制定了评价指标体系及评价标准。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陈涛任评价组组长，绩效评价工作职责为负责全盘工作。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张倩倩任评价组副组长，绩效评价工作职责为对项目实施情况进行调查。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曹燕珍任评价组成员，绩效评价工作职责为负责资料审核等工作。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通过实施英吉沙县乡村振兴局化债项目，有效化解债务风险，提升政府公信力。项目实施主要通过项目决策、项目过程、项目产出以及项目效益等方面进行评价，其中：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项目决策：该项目主要通过《英吉沙县乡村振兴局化债项目实施方案》立项，项目实施符合英吉沙县乡村振兴局化债项目实施方案要求，项目立项依据充分，立项程序规范。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英吉沙县乡村振兴局化债项目预算安排35.6万元，实际支出35.6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截止2024年12月25日，已实施英吉沙县乡村振兴局化债项目资金35.6万元，该项目偿还历年债务1笔，主要包含车辆租赁加油费、视联网会议设备安装及维修、扫描设备采购费、差旅费及等费用的支付。该项目申请的预算资金已全部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项目效益：通过实施此项目有效化解债务风险，提升政府公信力。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英吉沙县乡村振兴局化债项目进行客观评价，最终评分结果：评价总分100分，绩效等级为“优”，每项一级指标得分情况见下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标准分值 得分 得分率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决策指标 15.00 15 100%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过程指标 20.00 20 100%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产出指标 45.00 45 100%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 100.00 100 100%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根据《关于下达2024年农业转移人口市民化奖励资金预算的通知》（喀地财预[2024]8号）文件，结合英吉沙县乡村振兴局职责并组织实施，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关于下达2024年农业转移人口市民化奖励资金预算的通知》（喀地财预[2024]8号）、《英吉沙县乡村振兴局化债项目实施方案》编制工作计划和项目预算，经过局党组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①该项目已设置年度绩效目标，具体内容为“该项目计划投入资金35.60万元，用于偿还乡村振兴局1笔历年债务化解。该项目的实施，有效化解债务风险，提高政府公信力。”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该项目预算资金35.6万元，截止2024年12月25日，实际使用资金35.6万元，该项目的实施让企业政府讲信用更愿意与政府合作，也有动力去创新和投资，有效化解债务风险提升政府公信力。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偿还历年债务笔数1笔，资金使用合格率和资金拨付及时率达到100%，通过实施此项目有效化解债务风险，提升政府公信力，预期产出效益和效果是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④该项目批复的预算金额为35.6万元，《项目支出绩效目标表》中预算金额为35.6万元，预算确定的项目资金与预算确定的项目投资额相匹配。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7个，定量指标6个，定性指标1个，指标量化率为85.71%，量化率达70.00%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偿还历年债务1笔，级指标的年度指标值与年度绩效目标中任务数一致，已设置时效指标“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（5）预算编制科学性：我单位根据项目实际情况编制英吉沙县乡村振兴局化债项目补贴经费35.6万元，经过科学论证，内容与项目内容匹配，项目投资额与工作任务相匹配，根据评分标准，该指标不扣分，得3分。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关于下达2024年农业转移人口市民化奖励资金预算的通知》（喀地财预[2024]8号），本项目实际到位资金35.6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（1）资金到位率：我单位英吉沙县乡村振兴局化债项目预算资金为35.6万元。实际到位资金为35.6万元，实际到位率为100%；通过分析可知，根据评分标准，该指标不扣分，得3分。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（2）预算执行率：我单位英吉沙县乡村振兴局化债项目预算金额为35.6万元，实际执行资金35.6万元，预算编制较为详细，项目预算执行率为100%；根据评分标准，该指标不扣分，得3分。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我单位英吉沙县乡村振兴局化债项目根据《关于下达2024年农业转移人口市民化奖励资金预算的通知》（喀地财预[2024]8号）要求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英吉沙县乡村振兴局资金管理办法》等，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我单位该项目由部门提出经费预算支出可行性方案结合《英吉沙县乡村振兴局化债项目实施方案》，报党组会议研究执行，财务对资金的使用合法合规性进行监督，年底对资金只用效果进行自评，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“偿还历年债务笔数”指标，预期指标值为1笔，实际完成值为1笔，指标完成率为100%，与预期目标一致，根据评分标准，该指标不扣分，得10分。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“项目完成时间”指标，预期指标值为2024年12月25日，实际完成值为2024年7月31日，指标完成率为100%，与预期目标一致，根据评分标准，该指标不扣分，得5分。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偿还历年债务成本，预期指标值为35.6万元，实际完成值为35.6万元，指标完成率为100%，与预期目标一致，根据评分标准，该指标不扣分，得15分。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“化解债务风险，提升政府公信力”指标，该指标预期指标值为“有效化解”，实际完成值为有效化解，指标完成率为100%，与预期指标一致，根据评分标准，该指标不扣分，得10分。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受益还款单位满意度，指标预期指标值为95%，实际完成值为100%，指标完成率为105.26%，偏差率5.26%，根据评分标准，该指标不扣分，得10分。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英吉沙县乡村振兴局化债项目预算35.6万元，到位35.6万元，实际支出35.6万元，预算执行率为100%，项目绩效指标总体完成率为100.8%，偏差率为0.8%。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偏差原因：首先，项目初期，对受益对象需求的理解存在偏差，导致预期值设置偏低。其次，项目在实际执行过程中有效地满足了项目预期目标，造成实际完成情况超出受益对象的期望。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改进措施：对偏差进行深入分析，充分了解受益对象的需求变化，明确造成实际完成值高于预期的具体原因，以便在未来的项目中更好地把握和预测。</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资金申请到资金拨付，均能够很好的执行。三是加强沟通协调，我单位及时向领导汇报项目支出进度，确保及时完成项目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建立严格的资金来源合规审查机制，确保所有资金来源合法合规。密切关注国家政策动态，及时对接最新政策要求，争取更多政策支持。制定详细的化债资金使用审批清单，明确资金支出范围、标准和审批流程。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（一）本项目产生的部分间接性效果无法在短期内进行衡量，因此很难认定项目产生的全部效果。通过指标来反映绩效，指标的科学性和全面性需要不断地完善和研究。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（三）评价结果分别编入政府决算和部门预算，报送本级人民代表大会常务委员会，并依法予以公开。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五）工作人员在绩效评价管理工作中存在违反《项目支出绩效评价管理办法》（财预〔2020〕10号）文件行为的，其他滥用职权、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