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DE0CD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2329C77">
      <w:r>
        <w:br w:type="page"/>
      </w:r>
    </w:p>
    <w:p w14:paraId="7555CC23">
      <w:pPr>
        <w:spacing w:line="640" w:lineRule="exact"/>
        <w:jc w:val="center"/>
        <w:outlineLvl w:val="1"/>
      </w:pPr>
      <w:r>
        <w:rPr>
          <w:rFonts w:ascii="黑体" w:hAnsi="黑体" w:eastAsia="黑体"/>
          <w:sz w:val="32"/>
        </w:rPr>
        <w:t>第一部分 单位概况</w:t>
      </w:r>
    </w:p>
    <w:p w14:paraId="6A26E785">
      <w:pPr>
        <w:spacing w:line="640" w:lineRule="exact"/>
        <w:ind w:firstLine="640"/>
        <w:jc w:val="both"/>
        <w:outlineLvl w:val="2"/>
      </w:pPr>
      <w:r>
        <w:rPr>
          <w:rFonts w:ascii="黑体" w:hAnsi="黑体" w:eastAsia="黑体"/>
          <w:sz w:val="32"/>
        </w:rPr>
        <w:t>一、主要职能</w:t>
      </w:r>
    </w:p>
    <w:p w14:paraId="757717A3">
      <w:pPr>
        <w:spacing w:line="580" w:lineRule="exact"/>
        <w:ind w:firstLine="640"/>
        <w:jc w:val="both"/>
      </w:pPr>
      <w:r>
        <w:rPr>
          <w:rFonts w:ascii="仿宋_GB2312" w:hAnsi="仿宋_GB2312" w:eastAsia="仿宋_GB2312"/>
          <w:sz w:val="32"/>
        </w:rPr>
        <w:t>（1）承担规范和指导城乡保障性住房建设的责任。拟订全县住房保障相关政策并实施；拟订城乡保障性住房规划及政策，会同有关部门做好国家、自治区和地区有关城乡保障性住房资金安排工作并组织实施；编制住房保障发展规划和年度计划并实施。</w:t>
      </w:r>
    </w:p>
    <w:p w14:paraId="4BE324ED">
      <w:pPr>
        <w:spacing w:line="580" w:lineRule="exact"/>
        <w:ind w:firstLine="640"/>
        <w:jc w:val="both"/>
      </w:pPr>
      <w:r>
        <w:rPr>
          <w:rFonts w:ascii="仿宋_GB2312" w:hAnsi="仿宋_GB2312" w:eastAsia="仿宋_GB2312"/>
          <w:sz w:val="32"/>
        </w:rPr>
        <w:t>（2）承担推进住房制度改革的责任。拟订适合本县的住房政策，落实住房建设和住房制度改革，拟订本县住房建设规划并实施。</w:t>
      </w:r>
    </w:p>
    <w:p w14:paraId="3F74064B">
      <w:pPr>
        <w:spacing w:line="580" w:lineRule="exact"/>
        <w:ind w:firstLine="640"/>
        <w:jc w:val="both"/>
      </w:pPr>
      <w:r>
        <w:rPr>
          <w:rFonts w:ascii="仿宋_GB2312" w:hAnsi="仿宋_GB2312" w:eastAsia="仿宋_GB2312"/>
          <w:sz w:val="32"/>
        </w:rPr>
        <w:t>（3）承担规范住房和城乡建设（人民防空）管理秩序的责任。拟订全县住房和城乡建设（人民防空）战略、中长期规划并实施；提出住房和城乡建设（人民防空）重大问题的建议；制定住房和城乡建设（人民防空）规范性文件。</w:t>
      </w:r>
    </w:p>
    <w:p w14:paraId="0DEF1AB2">
      <w:pPr>
        <w:spacing w:line="580" w:lineRule="exact"/>
        <w:ind w:firstLine="640"/>
        <w:jc w:val="both"/>
      </w:pPr>
      <w:r>
        <w:rPr>
          <w:rFonts w:ascii="仿宋_GB2312" w:hAnsi="仿宋_GB2312" w:eastAsia="仿宋_GB2312"/>
          <w:sz w:val="32"/>
        </w:rPr>
        <w:t>（4）承担建立科学规范的住房和城乡建设地方标准体系的责任。组织拟订住房和城乡建设的地方性标准，制定和发布工程建设全县统一定额，拟订建设项目可行性研究评价方法、经济参数</w:t>
      </w:r>
      <w:r>
        <w:rPr>
          <w:rFonts w:hint="eastAsia" w:ascii="仿宋_GB2312" w:hAnsi="仿宋_GB2312" w:eastAsia="仿宋_GB2312"/>
          <w:sz w:val="32"/>
          <w:lang w:eastAsia="zh-CN"/>
        </w:rPr>
        <w:t>、</w:t>
      </w:r>
      <w:r>
        <w:rPr>
          <w:rFonts w:ascii="仿宋_GB2312" w:hAnsi="仿宋_GB2312" w:eastAsia="仿宋_GB2312"/>
          <w:sz w:val="32"/>
        </w:rPr>
        <w:t>建设标准和工程造价的管理制度，拟订公共服务设施（不含通信设施）建设标准并监督执行，指导监督各类工程建设标准定额实施和工程造价计价，组织发布工程造价信息。</w:t>
      </w:r>
    </w:p>
    <w:p w14:paraId="6C8BBBDB">
      <w:pPr>
        <w:spacing w:line="580" w:lineRule="exact"/>
        <w:ind w:firstLine="640"/>
        <w:jc w:val="both"/>
      </w:pPr>
      <w:r>
        <w:rPr>
          <w:rFonts w:ascii="仿宋_GB2312" w:hAnsi="仿宋_GB2312" w:eastAsia="仿宋_GB2312"/>
          <w:sz w:val="32"/>
        </w:rPr>
        <w:t>（5）承担规范房地产市场秩序、监督管理房地产市场的责任。会同或配合有关部门组织拟订房地产市场监管政策并监督执行；指导城镇土地使用权有偿转让和开发利用工作；提出房地产业发展规划和产业政策，负责拟订房地产开发、房屋销售、房屋租赁、房屋面积管理、房地产估价与经纪管理、物业管理、房屋征收拆迁等规章制度并监督执行。</w:t>
      </w:r>
    </w:p>
    <w:p w14:paraId="3C8D5050">
      <w:pPr>
        <w:spacing w:line="580" w:lineRule="exact"/>
        <w:ind w:firstLine="640"/>
        <w:jc w:val="both"/>
      </w:pPr>
      <w:r>
        <w:rPr>
          <w:rFonts w:ascii="仿宋_GB2312" w:hAnsi="仿宋_GB2312" w:eastAsia="仿宋_GB2312"/>
          <w:sz w:val="32"/>
        </w:rPr>
        <w:t>（6）监督管理全县建筑市场，规范各方主体行为。拟订工程建设</w:t>
      </w:r>
      <w:r>
        <w:rPr>
          <w:rFonts w:hint="eastAsia" w:ascii="仿宋_GB2312" w:hAnsi="仿宋_GB2312" w:eastAsia="仿宋_GB2312"/>
          <w:sz w:val="32"/>
          <w:lang w:val="en-US" w:eastAsia="zh-CN"/>
        </w:rPr>
        <w:t>业</w:t>
      </w:r>
      <w:r>
        <w:rPr>
          <w:rFonts w:ascii="仿宋_GB2312" w:hAnsi="仿宋_GB2312" w:eastAsia="仿宋_GB2312"/>
          <w:sz w:val="32"/>
        </w:rPr>
        <w:t>、建筑业、勘察设计咨询业的行业发展战略、中长期规划、改革方案、产业政策并监督执行；组织实施房屋建筑和市政工程项目招投标活动的监督执法；负责勘察、设计、施工、工程监理法律法规规章执行的监督指导。</w:t>
      </w:r>
    </w:p>
    <w:p w14:paraId="2766AC78">
      <w:pPr>
        <w:spacing w:line="580" w:lineRule="exact"/>
        <w:ind w:firstLine="640"/>
        <w:jc w:val="both"/>
      </w:pPr>
      <w:r>
        <w:rPr>
          <w:rFonts w:ascii="仿宋_GB2312" w:hAnsi="仿宋_GB2312" w:eastAsia="仿宋_GB2312"/>
          <w:sz w:val="32"/>
        </w:rPr>
        <w:t>（7）拟订城市建设的政策、规划并指导实施。负责市政公用事业特许经营、供水、供气、供热和市容环境卫生、园林绿化法律法规规章执行的监督指导；指导城市市政公用设施建设、安全和应急管理；会同文物主管部门负责历史文化名城（镇、村）的保护和监督管理有关工作。</w:t>
      </w:r>
    </w:p>
    <w:p w14:paraId="2CCCD0CF">
      <w:pPr>
        <w:spacing w:line="580" w:lineRule="exact"/>
        <w:ind w:firstLine="640"/>
        <w:jc w:val="both"/>
      </w:pPr>
      <w:r>
        <w:rPr>
          <w:rFonts w:ascii="仿宋_GB2312" w:hAnsi="仿宋_GB2312" w:eastAsia="仿宋_GB2312"/>
          <w:sz w:val="32"/>
        </w:rPr>
        <w:t>（8）承担规范和指导全县村镇建设的责任。拟订村庄和小城镇建设政策并指导实施，指导农村住房建设、村庄和小城镇人居生态环境的改善工作，指导重点镇的建设；组织协调、检查指导、督促落实农村危房改造（安居工程建设）工作，建立并维护农村危房改造（安居工程建设）纸质档案和电子档案。</w:t>
      </w:r>
    </w:p>
    <w:p w14:paraId="00A16915">
      <w:pPr>
        <w:spacing w:line="580" w:lineRule="exact"/>
        <w:ind w:firstLine="640"/>
        <w:jc w:val="both"/>
      </w:pPr>
      <w:r>
        <w:rPr>
          <w:rFonts w:ascii="仿宋_GB2312" w:hAnsi="仿宋_GB2312" w:eastAsia="仿宋_GB2312"/>
          <w:sz w:val="32"/>
        </w:rPr>
        <w:t>（9）承担建筑工程质量安全监管的责任。负责建筑工程质量、建筑安全生产和竣工验收备案的法律法规规章执行的监督指导，组织或参与工程重大质量、安全事故的调查处理，拟</w:t>
      </w:r>
      <w:r>
        <w:rPr>
          <w:rFonts w:hint="eastAsia" w:ascii="仿宋_GB2312" w:hAnsi="仿宋_GB2312" w:eastAsia="仿宋_GB2312"/>
          <w:sz w:val="32"/>
          <w:lang w:val="en-US" w:eastAsia="zh-CN"/>
        </w:rPr>
        <w:t>定</w:t>
      </w:r>
      <w:r>
        <w:rPr>
          <w:rFonts w:ascii="仿宋_GB2312" w:hAnsi="仿宋_GB2312" w:eastAsia="仿宋_GB2312"/>
          <w:sz w:val="32"/>
        </w:rPr>
        <w:t>建筑业、工程勘察设计咨询业的技术政策并指导实施。</w:t>
      </w:r>
    </w:p>
    <w:p w14:paraId="5AF68291">
      <w:pPr>
        <w:spacing w:line="580" w:lineRule="exact"/>
        <w:ind w:firstLine="640"/>
        <w:jc w:val="both"/>
      </w:pPr>
      <w:r>
        <w:rPr>
          <w:rFonts w:ascii="仿宋_GB2312" w:hAnsi="仿宋_GB2312" w:eastAsia="仿宋_GB2312"/>
          <w:sz w:val="32"/>
        </w:rPr>
        <w:t>（10）综合管理城乡建设抗震减灾工作。负责对全县各类房屋建筑及其附属设施和城市市政工程的抗震设计规范的实施进行监督检查；负责组织城市超高层建筑工程抗震设防审查工作；指导震后重建工作。</w:t>
      </w:r>
    </w:p>
    <w:p w14:paraId="185E8FC4">
      <w:pPr>
        <w:spacing w:line="580" w:lineRule="exact"/>
        <w:ind w:firstLine="640"/>
        <w:jc w:val="both"/>
      </w:pPr>
      <w:r>
        <w:rPr>
          <w:rFonts w:ascii="仿宋_GB2312" w:hAnsi="仿宋_GB2312" w:eastAsia="仿宋_GB2312"/>
          <w:sz w:val="32"/>
        </w:rPr>
        <w:t>（11）承担推进建筑节能减排的责任。会同有关部门拟订建筑节能的政策、规划并监督实施，负责建筑节能法律法规规章的监督指导；拟订住房和城乡建设科技发展规划和经济政策，组织实施建设行业重大科技项目攻关合作交流、技术创新与成果推广应用；组织实施建筑节能等科技示范项目。</w:t>
      </w:r>
    </w:p>
    <w:p w14:paraId="55ECCAC1">
      <w:pPr>
        <w:spacing w:line="580" w:lineRule="exact"/>
        <w:ind w:firstLine="640"/>
        <w:jc w:val="both"/>
      </w:pPr>
      <w:r>
        <w:rPr>
          <w:rFonts w:ascii="仿宋_GB2312" w:hAnsi="仿宋_GB2312" w:eastAsia="仿宋_GB2312"/>
          <w:sz w:val="32"/>
        </w:rPr>
        <w:t>（12）负责住房公积金监督管理。会同有关部门拟订住房公积金政策、发展规划并组织实施，拟订住房公积金缴存、使用、管理和监督制度，监督全县住房公积金和其他住房资金的管理、使用和安全。</w:t>
      </w:r>
    </w:p>
    <w:p w14:paraId="1A061A83">
      <w:pPr>
        <w:spacing w:line="580" w:lineRule="exact"/>
        <w:ind w:firstLine="640"/>
        <w:jc w:val="both"/>
      </w:pPr>
      <w:r>
        <w:rPr>
          <w:rFonts w:ascii="仿宋_GB2312" w:hAnsi="仿宋_GB2312" w:eastAsia="仿宋_GB2312"/>
          <w:sz w:val="32"/>
        </w:rPr>
        <w:t>（13）会同有关部门审批人民防空建设与城市建设相结合规划。监督检查城市总体规划中贯彻落实人民防空要求及人民防空建设情况；依法对城市建设和重要经济目标落实人民防空要求、重要经济目标应急抢险抢修方案制定和落实情况进行监督检查。</w:t>
      </w:r>
    </w:p>
    <w:p w14:paraId="37CF5D66">
      <w:pPr>
        <w:spacing w:line="580" w:lineRule="exact"/>
        <w:ind w:firstLine="640"/>
        <w:jc w:val="both"/>
      </w:pPr>
      <w:r>
        <w:rPr>
          <w:rFonts w:ascii="仿宋_GB2312" w:hAnsi="仿宋_GB2312" w:eastAsia="仿宋_GB2312"/>
          <w:sz w:val="32"/>
        </w:rPr>
        <w:t>（14）制定和指导人民防空组织指挥体系建设。拟订防空袭方案和各项保障方案并组织实施；组织与实施人民防空通信、警报试鸣、信息化建设与管理、战备执勤工作；负责组织人民防空指挥、通信人员及群防组织专业队业务培训和训练、专项防空袭演习、宣传教育；负责人民防空指挥工程位置的勘察、定址、指挥信息系统建设论证、审批；负责人民防空工程建设与管理，参与审查城市地下空间规划和开发利用；制定疏散地域、应急避难场所规划并组织实施；战时协调建立人民防空指挥机构，组织</w:t>
      </w:r>
      <w:r>
        <w:rPr>
          <w:rFonts w:hint="eastAsia" w:ascii="仿宋_GB2312" w:hAnsi="仿宋_GB2312" w:eastAsia="仿宋_GB2312"/>
          <w:sz w:val="32"/>
          <w:lang w:val="en-US" w:eastAsia="zh-CN"/>
        </w:rPr>
        <w:t>全县</w:t>
      </w:r>
      <w:r>
        <w:rPr>
          <w:rFonts w:ascii="仿宋_GB2312" w:hAnsi="仿宋_GB2312" w:eastAsia="仿宋_GB2312"/>
          <w:sz w:val="32"/>
        </w:rPr>
        <w:t>人民防空袭斗争；负责组织指挥工程日常维护管理及战时、突发事件时的使用；协助有关部门消除空袭后果，恢复正常的生产、生活秩序；对重要经济目标落实人民防空防护要求和工程技术措施、重要经济目标应急抢险抢修方案制定和落实情况进行监督检查；制定人民防空平战结合发展规划，指导和督促检查人民防空平战结合工作；负责人民防空经费和国有资产管理；编制人民防空经费预决算。</w:t>
      </w:r>
    </w:p>
    <w:p w14:paraId="4AF1A5D3">
      <w:pPr>
        <w:spacing w:line="580" w:lineRule="exact"/>
        <w:ind w:firstLine="640"/>
        <w:jc w:val="both"/>
      </w:pPr>
      <w:r>
        <w:rPr>
          <w:rFonts w:ascii="仿宋_GB2312" w:hAnsi="仿宋_GB2312" w:eastAsia="仿宋_GB2312"/>
          <w:sz w:val="32"/>
        </w:rPr>
        <w:t>（15）对辖区内城市管理和执法工作的业务指导、组织协调、监督检查和考核评价。</w:t>
      </w:r>
    </w:p>
    <w:p w14:paraId="23B0B753">
      <w:pPr>
        <w:spacing w:line="580" w:lineRule="exact"/>
        <w:ind w:firstLine="640"/>
        <w:jc w:val="both"/>
      </w:pPr>
      <w:r>
        <w:rPr>
          <w:rFonts w:ascii="仿宋_GB2312" w:hAnsi="仿宋_GB2312" w:eastAsia="仿宋_GB2312"/>
          <w:sz w:val="32"/>
        </w:rPr>
        <w:t>（16）承办县委、县人民政府交办的其他任务。</w:t>
      </w:r>
    </w:p>
    <w:p w14:paraId="530D934D">
      <w:pPr>
        <w:spacing w:line="640" w:lineRule="exact"/>
        <w:ind w:firstLine="640"/>
        <w:jc w:val="both"/>
        <w:outlineLvl w:val="2"/>
      </w:pPr>
      <w:r>
        <w:rPr>
          <w:rFonts w:ascii="黑体" w:hAnsi="黑体" w:eastAsia="黑体"/>
          <w:sz w:val="32"/>
        </w:rPr>
        <w:t>二、机构设置及人员情况</w:t>
      </w:r>
    </w:p>
    <w:p w14:paraId="52A81470">
      <w:pPr>
        <w:spacing w:line="580" w:lineRule="exact"/>
        <w:ind w:firstLine="640"/>
        <w:jc w:val="both"/>
      </w:pPr>
      <w:r>
        <w:rPr>
          <w:rFonts w:ascii="仿宋_GB2312" w:hAnsi="仿宋_GB2312" w:eastAsia="仿宋_GB2312"/>
          <w:sz w:val="32"/>
        </w:rPr>
        <w:t>英吉沙县住房和城乡建设局2024年度，实有人数48人，其中：在职人员28人，增加1人；离休人员0人，增加0人；退休人员20人,增加4人。</w:t>
      </w:r>
    </w:p>
    <w:p w14:paraId="2E03683E">
      <w:pPr>
        <w:spacing w:line="580" w:lineRule="exact"/>
        <w:ind w:firstLine="640"/>
        <w:jc w:val="both"/>
      </w:pPr>
      <w:r>
        <w:rPr>
          <w:rFonts w:ascii="仿宋_GB2312" w:hAnsi="仿宋_GB2312" w:eastAsia="仿宋_GB2312"/>
          <w:sz w:val="32"/>
        </w:rPr>
        <w:t>英吉沙县住房和城乡建设局无下属预算单位，下设7个科室，分别是：行政办公室、工程管理科、工程质量监督站、房地产管理办公室、市政管理科、城</w:t>
      </w:r>
      <w:r>
        <w:rPr>
          <w:rFonts w:hint="eastAsia" w:ascii="仿宋_GB2312" w:hAnsi="仿宋_GB2312" w:eastAsia="仿宋_GB2312"/>
          <w:sz w:val="32"/>
          <w:lang w:val="en-US" w:eastAsia="zh-CN"/>
        </w:rPr>
        <w:t>管</w:t>
      </w:r>
      <w:r>
        <w:rPr>
          <w:rFonts w:ascii="仿宋_GB2312" w:hAnsi="仿宋_GB2312" w:eastAsia="仿宋_GB2312"/>
          <w:sz w:val="32"/>
        </w:rPr>
        <w:t>绿化环卫队、财务科。</w:t>
      </w:r>
    </w:p>
    <w:p w14:paraId="272F23C3">
      <w:r>
        <w:br w:type="page"/>
      </w:r>
    </w:p>
    <w:p w14:paraId="6B670FC2">
      <w:pPr>
        <w:spacing w:line="240" w:lineRule="auto"/>
        <w:jc w:val="center"/>
        <w:outlineLvl w:val="1"/>
      </w:pPr>
      <w:r>
        <w:rPr>
          <w:rFonts w:ascii="黑体" w:hAnsi="黑体" w:eastAsia="黑体"/>
          <w:sz w:val="32"/>
        </w:rPr>
        <w:t>第二部分 部门决算情况说明</w:t>
      </w:r>
    </w:p>
    <w:p w14:paraId="1AD223A8">
      <w:pPr>
        <w:spacing w:line="640" w:lineRule="exact"/>
        <w:ind w:firstLine="640"/>
        <w:jc w:val="both"/>
        <w:outlineLvl w:val="2"/>
      </w:pPr>
      <w:r>
        <w:rPr>
          <w:rFonts w:ascii="黑体" w:hAnsi="黑体" w:eastAsia="黑体"/>
          <w:sz w:val="32"/>
        </w:rPr>
        <w:t>一、收入支出决算总体情况说明</w:t>
      </w:r>
    </w:p>
    <w:p w14:paraId="4DB67698">
      <w:pPr>
        <w:spacing w:line="580" w:lineRule="exact"/>
        <w:ind w:firstLine="640"/>
        <w:jc w:val="both"/>
      </w:pPr>
      <w:r>
        <w:rPr>
          <w:rFonts w:ascii="仿宋_GB2312" w:hAnsi="仿宋_GB2312" w:eastAsia="仿宋_GB2312"/>
          <w:b/>
          <w:sz w:val="32"/>
        </w:rPr>
        <w:t>2024年度收入总计26,657.93万元，</w:t>
      </w:r>
      <w:r>
        <w:rPr>
          <w:rFonts w:ascii="仿宋_GB2312" w:hAnsi="仿宋_GB2312" w:eastAsia="仿宋_GB2312"/>
          <w:b w:val="0"/>
          <w:sz w:val="32"/>
        </w:rPr>
        <w:t>其中：本年收入合计26,657.93万元，使用非财政拨款结余（含专用结余）0.00万元，年初结转和结余0.00万元。</w:t>
      </w:r>
    </w:p>
    <w:p w14:paraId="4AB7A6B3">
      <w:pPr>
        <w:spacing w:line="580" w:lineRule="exact"/>
        <w:ind w:firstLine="640"/>
        <w:jc w:val="both"/>
      </w:pPr>
      <w:r>
        <w:rPr>
          <w:rFonts w:ascii="仿宋_GB2312" w:hAnsi="仿宋_GB2312" w:eastAsia="仿宋_GB2312"/>
          <w:b/>
          <w:sz w:val="32"/>
        </w:rPr>
        <w:t>2024年度支出总计26,657.93万元，</w:t>
      </w:r>
      <w:r>
        <w:rPr>
          <w:rFonts w:ascii="仿宋_GB2312" w:hAnsi="仿宋_GB2312" w:eastAsia="仿宋_GB2312"/>
          <w:b w:val="0"/>
          <w:sz w:val="32"/>
        </w:rPr>
        <w:t>其中：本年支出合计26,657.93万元，结余分配0.00万元，年末结转和结余0.00万元。</w:t>
      </w:r>
    </w:p>
    <w:p w14:paraId="25329C3A">
      <w:pPr>
        <w:spacing w:line="580" w:lineRule="exact"/>
        <w:ind w:firstLine="640"/>
        <w:jc w:val="both"/>
      </w:pPr>
      <w:r>
        <w:rPr>
          <w:rFonts w:ascii="仿宋_GB2312" w:hAnsi="仿宋_GB2312" w:eastAsia="仿宋_GB2312"/>
          <w:b w:val="0"/>
          <w:sz w:val="32"/>
        </w:rPr>
        <w:t>收入支出总体与上年相比，减少37,985.08万元，下降58.76%，主要原因是：本年减少英吉沙县建材产业园污水处理厂建设项目、英吉沙县城北锅炉房建设项目、英吉沙县污水处理厂二期建设项目、英吉沙县迎宾路友谊路排水改扩建</w:t>
      </w:r>
      <w:r>
        <w:rPr>
          <w:rFonts w:hint="eastAsia" w:ascii="仿宋_GB2312" w:hAnsi="仿宋_GB2312" w:eastAsia="仿宋_GB2312"/>
          <w:b w:val="0"/>
          <w:sz w:val="32"/>
          <w:lang w:eastAsia="zh-CN"/>
        </w:rPr>
        <w:t>项目</w:t>
      </w:r>
      <w:r>
        <w:rPr>
          <w:rFonts w:ascii="仿宋_GB2312" w:hAnsi="仿宋_GB2312" w:eastAsia="仿宋_GB2312"/>
          <w:b w:val="0"/>
          <w:sz w:val="32"/>
        </w:rPr>
        <w:t>、英吉沙县人民东路至友谊路火车站排水管网改扩建项目资金，导致经费较上年减少。</w:t>
      </w:r>
    </w:p>
    <w:p w14:paraId="4DD94C46">
      <w:pPr>
        <w:spacing w:line="640" w:lineRule="exact"/>
        <w:ind w:firstLine="640"/>
        <w:jc w:val="both"/>
        <w:outlineLvl w:val="2"/>
      </w:pPr>
      <w:r>
        <w:rPr>
          <w:rFonts w:ascii="黑体" w:hAnsi="黑体" w:eastAsia="黑体"/>
          <w:sz w:val="32"/>
        </w:rPr>
        <w:t>二、收入决算情况说明</w:t>
      </w:r>
    </w:p>
    <w:p w14:paraId="6C6FCBDC">
      <w:pPr>
        <w:spacing w:line="580" w:lineRule="exact"/>
        <w:ind w:firstLine="640"/>
        <w:jc w:val="both"/>
      </w:pPr>
      <w:r>
        <w:rPr>
          <w:rFonts w:ascii="仿宋_GB2312" w:hAnsi="仿宋_GB2312" w:eastAsia="仿宋_GB2312"/>
          <w:b/>
          <w:sz w:val="32"/>
        </w:rPr>
        <w:t>本年收入26,657.93万元，</w:t>
      </w:r>
      <w:r>
        <w:rPr>
          <w:rFonts w:ascii="仿宋_GB2312" w:hAnsi="仿宋_GB2312" w:eastAsia="仿宋_GB2312"/>
          <w:b w:val="0"/>
          <w:sz w:val="32"/>
        </w:rPr>
        <w:t>其中：财政拨款收入24,721.77万元，占92.74%；上级补助收入0.00万元，占0.00%；事业收入0.00万元，占0.00%；经营收入0.00万元，占0.00%；附属单位上缴收入0.00万元，占0.00%；其他收入1,936.17万元，占7.26%。</w:t>
      </w:r>
    </w:p>
    <w:p w14:paraId="2097842B">
      <w:pPr>
        <w:spacing w:line="640" w:lineRule="exact"/>
        <w:ind w:firstLine="640"/>
        <w:jc w:val="both"/>
        <w:outlineLvl w:val="2"/>
      </w:pPr>
      <w:r>
        <w:rPr>
          <w:rFonts w:ascii="黑体" w:hAnsi="黑体" w:eastAsia="黑体"/>
          <w:sz w:val="32"/>
        </w:rPr>
        <w:t>三、支出决算情况说明</w:t>
      </w:r>
    </w:p>
    <w:p w14:paraId="4F344C91">
      <w:pPr>
        <w:spacing w:line="580" w:lineRule="exact"/>
        <w:ind w:firstLine="640"/>
        <w:jc w:val="both"/>
      </w:pPr>
      <w:r>
        <w:rPr>
          <w:rFonts w:ascii="仿宋_GB2312" w:hAnsi="仿宋_GB2312" w:eastAsia="仿宋_GB2312"/>
          <w:b/>
          <w:sz w:val="32"/>
        </w:rPr>
        <w:t>本年支出26,657.93万元，</w:t>
      </w:r>
      <w:r>
        <w:rPr>
          <w:rFonts w:ascii="仿宋_GB2312" w:hAnsi="仿宋_GB2312" w:eastAsia="仿宋_GB2312"/>
          <w:b w:val="0"/>
          <w:sz w:val="32"/>
        </w:rPr>
        <w:t>其中：基本支出628.23万元，占2.36%；项目支出26,029.70万元，占97.64%；上缴上级支出0.00万元，占0.00%；经营支出0.00万元，占0.00%；对附属单位补助支出0.00万元，占0.00%。</w:t>
      </w:r>
    </w:p>
    <w:p w14:paraId="0A92C8FD">
      <w:pPr>
        <w:spacing w:line="640" w:lineRule="exact"/>
        <w:ind w:firstLine="640"/>
        <w:jc w:val="both"/>
        <w:outlineLvl w:val="2"/>
      </w:pPr>
      <w:r>
        <w:rPr>
          <w:rFonts w:ascii="黑体" w:hAnsi="黑体" w:eastAsia="黑体"/>
          <w:sz w:val="32"/>
        </w:rPr>
        <w:t>四、财政拨款收入支出决算总体情况说明</w:t>
      </w:r>
    </w:p>
    <w:p w14:paraId="53C4AAA7">
      <w:pPr>
        <w:spacing w:line="580" w:lineRule="exact"/>
        <w:ind w:firstLine="640"/>
        <w:jc w:val="both"/>
      </w:pPr>
      <w:r>
        <w:rPr>
          <w:rFonts w:ascii="仿宋_GB2312" w:hAnsi="仿宋_GB2312" w:eastAsia="仿宋_GB2312"/>
          <w:b/>
          <w:sz w:val="32"/>
        </w:rPr>
        <w:t>2024年度财政拨款收入总计24,721.77万元，</w:t>
      </w:r>
      <w:r>
        <w:rPr>
          <w:rFonts w:ascii="仿宋_GB2312" w:hAnsi="仿宋_GB2312" w:eastAsia="仿宋_GB2312"/>
          <w:b w:val="0"/>
          <w:sz w:val="32"/>
        </w:rPr>
        <w:t>其中：年初财政拨款结转和结余0.00万元，本年财政拨款收入24,721.77万元。</w:t>
      </w:r>
      <w:r>
        <w:rPr>
          <w:rFonts w:ascii="仿宋_GB2312" w:hAnsi="仿宋_GB2312" w:eastAsia="仿宋_GB2312"/>
          <w:b/>
          <w:sz w:val="32"/>
        </w:rPr>
        <w:t>财政拨款支出总计24,721.77万元，</w:t>
      </w:r>
      <w:r>
        <w:rPr>
          <w:rFonts w:ascii="仿宋_GB2312" w:hAnsi="仿宋_GB2312" w:eastAsia="仿宋_GB2312"/>
          <w:b w:val="0"/>
          <w:sz w:val="32"/>
        </w:rPr>
        <w:t>其中：年末财政拨款结转和结余0.00万元，本年财政拨款支出24,721.77万元。</w:t>
      </w:r>
    </w:p>
    <w:p w14:paraId="0FCE0F8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减少37,455.18万元，下降60.24%，主要原因是：本年减少英吉沙县建材产业园污水处理厂建设项目、英吉沙县城北锅炉房建设项目、英吉沙县污水处理厂二期建设项目、英吉沙县迎宾路友谊路排水改扩建</w:t>
      </w:r>
      <w:r>
        <w:rPr>
          <w:rFonts w:hint="eastAsia" w:ascii="仿宋_GB2312" w:hAnsi="仿宋_GB2312" w:eastAsia="仿宋_GB2312"/>
          <w:b w:val="0"/>
          <w:sz w:val="32"/>
          <w:lang w:eastAsia="zh-CN"/>
        </w:rPr>
        <w:t>项目</w:t>
      </w:r>
      <w:r>
        <w:rPr>
          <w:rFonts w:ascii="仿宋_GB2312" w:hAnsi="仿宋_GB2312" w:eastAsia="仿宋_GB2312"/>
          <w:b w:val="0"/>
          <w:sz w:val="32"/>
        </w:rPr>
        <w:t>、英吉沙县人民东路至友谊路火车站排水管网改扩建项目资金，导致经费较上年减少。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4,818.69万元，决算数24,721.77万元，预决算差异率413.04%，主要原因是：年中追加英吉沙县建材产业园污水处理厂建设项目、英吉沙县自治区级示范村萨罕镇（16）村污水集中处理建设项目、英吉沙县文化路改扩建项目、英吉沙县城北锅炉房建设项目、英吉沙县工业园区供水管网基础设施建设项目、英吉沙县污水处理厂二期建设项目、英吉沙县供热二次</w:t>
      </w:r>
      <w:r>
        <w:rPr>
          <w:rFonts w:hint="eastAsia" w:ascii="仿宋_GB2312" w:hAnsi="仿宋_GB2312" w:eastAsia="仿宋_GB2312"/>
          <w:b w:val="0"/>
          <w:sz w:val="32"/>
          <w:lang w:val="en-US" w:eastAsia="zh-CN"/>
        </w:rPr>
        <w:t>管</w:t>
      </w:r>
      <w:r>
        <w:rPr>
          <w:rFonts w:ascii="仿宋_GB2312" w:hAnsi="仿宋_GB2312" w:eastAsia="仿宋_GB2312"/>
          <w:b w:val="0"/>
          <w:sz w:val="32"/>
        </w:rPr>
        <w:t>网基础设施建设项目、英吉沙县迎宾路友谊路排水改扩建</w:t>
      </w:r>
      <w:r>
        <w:rPr>
          <w:rFonts w:hint="eastAsia" w:ascii="仿宋_GB2312" w:hAnsi="仿宋_GB2312" w:eastAsia="仿宋_GB2312"/>
          <w:b w:val="0"/>
          <w:sz w:val="32"/>
          <w:lang w:eastAsia="zh-CN"/>
        </w:rPr>
        <w:t>项目</w:t>
      </w:r>
      <w:r>
        <w:rPr>
          <w:rFonts w:ascii="仿宋_GB2312" w:hAnsi="仿宋_GB2312" w:eastAsia="仿宋_GB2312"/>
          <w:b w:val="0"/>
          <w:sz w:val="32"/>
        </w:rPr>
        <w:t>、英吉沙县2024年度电采暖（煤改电）项目、英吉沙县自治区级示范村城关乡（11）村污水管网建设项目、城市地下管网及设施专项2024年中央基建投资项目、英吉沙县人民东路至友谊路火车站排水管网改扩建项目，导致预决算存在差异。</w:t>
      </w:r>
    </w:p>
    <w:p w14:paraId="416C164A">
      <w:pPr>
        <w:spacing w:line="640" w:lineRule="exact"/>
        <w:ind w:firstLine="640"/>
        <w:jc w:val="both"/>
        <w:outlineLvl w:val="2"/>
      </w:pPr>
      <w:r>
        <w:rPr>
          <w:rFonts w:ascii="黑体" w:hAnsi="黑体" w:eastAsia="黑体"/>
          <w:sz w:val="32"/>
        </w:rPr>
        <w:t>五、一般公共预算财政拨款支出决算情况说明</w:t>
      </w:r>
    </w:p>
    <w:p w14:paraId="10051E48">
      <w:pPr>
        <w:spacing w:line="640" w:lineRule="exact"/>
        <w:ind w:firstLine="640"/>
        <w:jc w:val="both"/>
        <w:outlineLvl w:val="3"/>
      </w:pPr>
      <w:r>
        <w:rPr>
          <w:rFonts w:ascii="楷体_GB2312" w:hAnsi="楷体_GB2312" w:eastAsia="楷体_GB2312"/>
          <w:b/>
          <w:sz w:val="32"/>
        </w:rPr>
        <w:t>（一）一般公共预算财政拨款支出决算总体情况</w:t>
      </w:r>
    </w:p>
    <w:p w14:paraId="05C42484">
      <w:pPr>
        <w:spacing w:line="580" w:lineRule="exact"/>
        <w:ind w:firstLine="640"/>
        <w:jc w:val="both"/>
      </w:pPr>
      <w:r>
        <w:rPr>
          <w:rFonts w:ascii="仿宋_GB2312" w:hAnsi="仿宋_GB2312" w:eastAsia="仿宋_GB2312"/>
          <w:b/>
          <w:sz w:val="32"/>
        </w:rPr>
        <w:t>2024年度一般公共预算财政拨款支出10,272.43万元，</w:t>
      </w:r>
      <w:r>
        <w:rPr>
          <w:rFonts w:ascii="仿宋_GB2312" w:hAnsi="仿宋_GB2312" w:eastAsia="仿宋_GB2312"/>
          <w:b w:val="0"/>
          <w:sz w:val="32"/>
        </w:rPr>
        <w:t>占本年支出合计的38.53%。</w:t>
      </w:r>
      <w:r>
        <w:rPr>
          <w:rFonts w:ascii="仿宋_GB2312" w:hAnsi="仿宋_GB2312" w:eastAsia="仿宋_GB2312"/>
          <w:b/>
          <w:sz w:val="32"/>
        </w:rPr>
        <w:t>与上年相比，</w:t>
      </w:r>
      <w:r>
        <w:rPr>
          <w:rFonts w:ascii="仿宋_GB2312" w:hAnsi="仿宋_GB2312" w:eastAsia="仿宋_GB2312"/>
          <w:b w:val="0"/>
          <w:sz w:val="32"/>
        </w:rPr>
        <w:t>减少296.83万元，下降2.81%，主要原因是：本年减少2024年实施的英吉沙县自治区级示范村萨罕镇（16）村污水集中处理建设项目、英吉沙县文化路改扩建项目、英吉沙县工业园区供水管网基础设施建设项目、英吉沙县供热二次</w:t>
      </w:r>
      <w:r>
        <w:rPr>
          <w:rFonts w:hint="eastAsia" w:ascii="仿宋_GB2312" w:hAnsi="仿宋_GB2312" w:eastAsia="仿宋_GB2312"/>
          <w:b w:val="0"/>
          <w:sz w:val="32"/>
          <w:lang w:val="en-US" w:eastAsia="zh-CN"/>
        </w:rPr>
        <w:t>管</w:t>
      </w:r>
      <w:r>
        <w:rPr>
          <w:rFonts w:ascii="仿宋_GB2312" w:hAnsi="仿宋_GB2312" w:eastAsia="仿宋_GB2312"/>
          <w:b w:val="0"/>
          <w:sz w:val="32"/>
        </w:rPr>
        <w:t>网基础设施建设项目、英吉沙县2024年度电采暖（煤改电）项目、英吉沙县自治区级示范村城关乡（11）村污水管网建设项目、城市地下管网及设施专项2024年中央基建投资等项目，导致经费较上年减少。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4,818.69万元，决算数10,272.43万元，预决算差异率113.18%，主要原因是：年中追加英吉沙县自治区级示范村萨罕镇（16）村污水集中处理建设项目、英吉沙县文化路改扩建项目、英吉沙县工业园区供水管网基础设施建设项目、英吉沙县供热二次</w:t>
      </w:r>
      <w:r>
        <w:rPr>
          <w:rFonts w:hint="eastAsia" w:ascii="仿宋_GB2312" w:hAnsi="仿宋_GB2312" w:eastAsia="仿宋_GB2312"/>
          <w:b w:val="0"/>
          <w:sz w:val="32"/>
          <w:lang w:val="en-US" w:eastAsia="zh-CN"/>
        </w:rPr>
        <w:t>管</w:t>
      </w:r>
      <w:r>
        <w:rPr>
          <w:rFonts w:ascii="仿宋_GB2312" w:hAnsi="仿宋_GB2312" w:eastAsia="仿宋_GB2312"/>
          <w:b w:val="0"/>
          <w:sz w:val="32"/>
        </w:rPr>
        <w:t>网基础设施建设项目、英吉沙县迎宾路友谊路排水改扩建</w:t>
      </w:r>
      <w:r>
        <w:rPr>
          <w:rFonts w:hint="eastAsia" w:ascii="仿宋_GB2312" w:hAnsi="仿宋_GB2312" w:eastAsia="仿宋_GB2312"/>
          <w:b w:val="0"/>
          <w:sz w:val="32"/>
          <w:lang w:eastAsia="zh-CN"/>
        </w:rPr>
        <w:t>项目</w:t>
      </w:r>
      <w:r>
        <w:rPr>
          <w:rFonts w:ascii="仿宋_GB2312" w:hAnsi="仿宋_GB2312" w:eastAsia="仿宋_GB2312"/>
          <w:b w:val="0"/>
          <w:sz w:val="32"/>
        </w:rPr>
        <w:t>、英吉沙县2024年度电采暖（煤改电）项目、英吉沙县自治区级示范村城关乡（11）村污水管网建设项目、城市地下管网及设施专项2024年中央基建投资项目等，导致预决算存在差异。</w:t>
      </w:r>
    </w:p>
    <w:p w14:paraId="4CAF177B">
      <w:pPr>
        <w:spacing w:line="640" w:lineRule="exact"/>
        <w:ind w:firstLine="640"/>
        <w:jc w:val="both"/>
        <w:outlineLvl w:val="3"/>
      </w:pPr>
      <w:r>
        <w:rPr>
          <w:rFonts w:ascii="楷体_GB2312" w:hAnsi="楷体_GB2312" w:eastAsia="楷体_GB2312"/>
          <w:b/>
          <w:sz w:val="32"/>
        </w:rPr>
        <w:t>（二）一般公共预算财政拨款支出决算结构情况</w:t>
      </w:r>
    </w:p>
    <w:p w14:paraId="75E24D47">
      <w:pPr>
        <w:spacing w:line="580" w:lineRule="exact"/>
        <w:ind w:firstLine="640"/>
        <w:jc w:val="both"/>
      </w:pPr>
      <w:r>
        <w:rPr>
          <w:rFonts w:ascii="仿宋_GB2312" w:hAnsi="仿宋_GB2312" w:eastAsia="仿宋_GB2312"/>
          <w:b w:val="0"/>
          <w:sz w:val="32"/>
        </w:rPr>
        <w:t>1.一般公共服务支出(类)36.21万元,占0.35%。</w:t>
      </w:r>
    </w:p>
    <w:p w14:paraId="1445DE4F">
      <w:pPr>
        <w:spacing w:line="580" w:lineRule="exact"/>
        <w:ind w:firstLine="640"/>
        <w:jc w:val="both"/>
      </w:pPr>
      <w:r>
        <w:rPr>
          <w:rFonts w:ascii="仿宋_GB2312" w:hAnsi="仿宋_GB2312" w:eastAsia="仿宋_GB2312"/>
          <w:b w:val="0"/>
          <w:sz w:val="32"/>
        </w:rPr>
        <w:t>2.社会保障和就业支出(类)138.55万元,占1.35%。</w:t>
      </w:r>
    </w:p>
    <w:p w14:paraId="795CAACE">
      <w:pPr>
        <w:spacing w:line="580" w:lineRule="exact"/>
        <w:ind w:firstLine="640"/>
        <w:jc w:val="both"/>
      </w:pPr>
      <w:r>
        <w:rPr>
          <w:rFonts w:ascii="仿宋_GB2312" w:hAnsi="仿宋_GB2312" w:eastAsia="仿宋_GB2312"/>
          <w:b w:val="0"/>
          <w:sz w:val="32"/>
        </w:rPr>
        <w:t>3.卫生健康支出(类)23.25万元,占0.23%。</w:t>
      </w:r>
    </w:p>
    <w:p w14:paraId="4B097B70">
      <w:pPr>
        <w:spacing w:line="580" w:lineRule="exact"/>
        <w:ind w:firstLine="640"/>
        <w:jc w:val="both"/>
      </w:pPr>
      <w:r>
        <w:rPr>
          <w:rFonts w:ascii="仿宋_GB2312" w:hAnsi="仿宋_GB2312" w:eastAsia="仿宋_GB2312"/>
          <w:b w:val="0"/>
          <w:sz w:val="32"/>
        </w:rPr>
        <w:t>4.节能环保支出(类)1,818.34万元,占17.70%。</w:t>
      </w:r>
    </w:p>
    <w:p w14:paraId="2BBE7C85">
      <w:pPr>
        <w:spacing w:line="580" w:lineRule="exact"/>
        <w:ind w:firstLine="640"/>
        <w:jc w:val="both"/>
      </w:pPr>
      <w:r>
        <w:rPr>
          <w:rFonts w:ascii="仿宋_GB2312" w:hAnsi="仿宋_GB2312" w:eastAsia="仿宋_GB2312"/>
          <w:b w:val="0"/>
          <w:sz w:val="32"/>
        </w:rPr>
        <w:t>5.城乡社区支出(类)4,140.34万元,占40.31%。</w:t>
      </w:r>
    </w:p>
    <w:p w14:paraId="201A8833">
      <w:pPr>
        <w:spacing w:line="580" w:lineRule="exact"/>
        <w:ind w:firstLine="640"/>
        <w:jc w:val="both"/>
      </w:pPr>
      <w:r>
        <w:rPr>
          <w:rFonts w:ascii="仿宋_GB2312" w:hAnsi="仿宋_GB2312" w:eastAsia="仿宋_GB2312"/>
          <w:b w:val="0"/>
          <w:sz w:val="32"/>
        </w:rPr>
        <w:t>6.农林水支出(类)2,886.25万元,占28.10%。</w:t>
      </w:r>
    </w:p>
    <w:p w14:paraId="425568D1">
      <w:pPr>
        <w:spacing w:line="580" w:lineRule="exact"/>
        <w:ind w:firstLine="640"/>
        <w:jc w:val="both"/>
      </w:pPr>
      <w:r>
        <w:rPr>
          <w:rFonts w:ascii="仿宋_GB2312" w:hAnsi="仿宋_GB2312" w:eastAsia="仿宋_GB2312"/>
          <w:b w:val="0"/>
          <w:sz w:val="32"/>
        </w:rPr>
        <w:t>7.商业服务业等支出(类)525.35万元,占5.11%。</w:t>
      </w:r>
    </w:p>
    <w:p w14:paraId="572F4F3C">
      <w:pPr>
        <w:spacing w:line="580" w:lineRule="exact"/>
        <w:ind w:firstLine="640"/>
        <w:jc w:val="both"/>
      </w:pPr>
      <w:r>
        <w:rPr>
          <w:rFonts w:ascii="仿宋_GB2312" w:hAnsi="仿宋_GB2312" w:eastAsia="仿宋_GB2312"/>
          <w:b w:val="0"/>
          <w:sz w:val="32"/>
        </w:rPr>
        <w:t>8.自然资源海洋气象等支出(类)8.43万元,占0.08%。</w:t>
      </w:r>
    </w:p>
    <w:p w14:paraId="68677A23">
      <w:pPr>
        <w:spacing w:line="580" w:lineRule="exact"/>
        <w:ind w:firstLine="640"/>
        <w:jc w:val="both"/>
      </w:pPr>
      <w:r>
        <w:rPr>
          <w:rFonts w:ascii="仿宋_GB2312" w:hAnsi="仿宋_GB2312" w:eastAsia="仿宋_GB2312"/>
          <w:b w:val="0"/>
          <w:sz w:val="32"/>
        </w:rPr>
        <w:t>9.住房保障支出(类)595.71万元,占5.80%。</w:t>
      </w:r>
    </w:p>
    <w:p w14:paraId="7899230C">
      <w:pPr>
        <w:spacing w:line="580" w:lineRule="exact"/>
        <w:ind w:firstLine="640"/>
        <w:jc w:val="both"/>
      </w:pPr>
      <w:r>
        <w:rPr>
          <w:rFonts w:ascii="仿宋_GB2312" w:hAnsi="仿宋_GB2312" w:eastAsia="仿宋_GB2312"/>
          <w:b w:val="0"/>
          <w:sz w:val="32"/>
        </w:rPr>
        <w:t>10.其他支出(类)100.00万元,占0.97%。</w:t>
      </w:r>
    </w:p>
    <w:p w14:paraId="6AEB3B77">
      <w:pPr>
        <w:spacing w:line="640" w:lineRule="exact"/>
        <w:ind w:firstLine="640"/>
        <w:jc w:val="both"/>
        <w:outlineLvl w:val="3"/>
      </w:pPr>
      <w:r>
        <w:rPr>
          <w:rFonts w:ascii="楷体_GB2312" w:hAnsi="楷体_GB2312" w:eastAsia="楷体_GB2312"/>
          <w:b/>
          <w:sz w:val="32"/>
        </w:rPr>
        <w:t>（三）一般公共预算财政拨款支出决算具体情况</w:t>
      </w:r>
    </w:p>
    <w:p w14:paraId="68BDCE19">
      <w:pPr>
        <w:spacing w:line="580" w:lineRule="exact"/>
        <w:ind w:firstLine="640"/>
        <w:jc w:val="both"/>
      </w:pPr>
      <w:r>
        <w:rPr>
          <w:rFonts w:ascii="仿宋_GB2312" w:hAnsi="仿宋_GB2312" w:eastAsia="仿宋_GB2312"/>
          <w:b w:val="0"/>
          <w:sz w:val="32"/>
        </w:rPr>
        <w:t>1.一般公共服务支出(类)人大事务(款)行政运行(项):支出决算数为1.25万元，比上年决算增加1.25万元，增长100.00%,主要原因是：本年支出采暖补贴经费，导致经费较上年增加。</w:t>
      </w:r>
    </w:p>
    <w:p w14:paraId="1CA178DC">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2.一般公共服务支出(类)政府办公厅（室）及相关机构事务(款)行政运行(项):支出决算数为6.92万元，比上年决算增加6.92万元，增长100.00%,主要原因是：本年此科目支出退休人员去世抚恤金，导致经费较上年增加。</w:t>
      </w:r>
    </w:p>
    <w:p w14:paraId="56639AE8">
      <w:pPr>
        <w:spacing w:line="580" w:lineRule="exact"/>
        <w:ind w:firstLine="640"/>
        <w:jc w:val="both"/>
      </w:pPr>
      <w:r>
        <w:rPr>
          <w:rFonts w:ascii="仿宋_GB2312" w:hAnsi="仿宋_GB2312" w:eastAsia="仿宋_GB2312"/>
          <w:b w:val="0"/>
          <w:sz w:val="32"/>
        </w:rPr>
        <w:t>3.一般公共服务支出(类)税收事务(款)行政运行(项):支出决算数为28.04万元，比上年决算增加28.04万元，增长100.00%,主要原因是：本年印花税生活补助支出增加，导致经费较上年增加。</w:t>
      </w:r>
    </w:p>
    <w:p w14:paraId="32941E8B">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4.社会保障和就业支出(类)行政事业单位养老支出(款)行政单位离退休(项):支出决算数为24.17万元，比上年决算增加8.55万元，增长54.74%,主要原因是：本年</w:t>
      </w:r>
      <w:r>
        <w:rPr>
          <w:rFonts w:hint="eastAsia" w:ascii="仿宋_GB2312" w:hAnsi="仿宋_GB2312" w:eastAsia="仿宋_GB2312"/>
          <w:b w:val="0"/>
          <w:sz w:val="32"/>
          <w:lang w:eastAsia="zh-CN"/>
        </w:rPr>
        <w:t>生态环境局</w:t>
      </w:r>
      <w:r>
        <w:rPr>
          <w:rFonts w:ascii="仿宋_GB2312" w:hAnsi="仿宋_GB2312" w:eastAsia="仿宋_GB2312"/>
          <w:b w:val="0"/>
          <w:sz w:val="32"/>
        </w:rPr>
        <w:t>的退休干部工资在本单位核算，导致经费较上年增加。</w:t>
      </w:r>
    </w:p>
    <w:p w14:paraId="490975A8">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44.83万元，比上年决算增加0.41万元，增长0.92%,主要原因是：本年在职人员工资基数调增，养老缴费基数上涨，相应支出增加。</w:t>
      </w:r>
    </w:p>
    <w:p w14:paraId="0859045D">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6.社会保障和就业支出(类)行政事业单位养老支出(款)机关事业单位职业年金缴费支出(项):支出决算数为69.55万元，比上年决算增加54.79万元，增长371.21%,主要原因是：本年</w:t>
      </w:r>
      <w:r>
        <w:rPr>
          <w:rFonts w:hint="eastAsia" w:ascii="仿宋_GB2312" w:hAnsi="仿宋_GB2312" w:eastAsia="仿宋_GB2312"/>
          <w:b w:val="0"/>
          <w:sz w:val="32"/>
          <w:lang w:eastAsia="zh-CN"/>
        </w:rPr>
        <w:t>生态环境局</w:t>
      </w:r>
      <w:r>
        <w:rPr>
          <w:rFonts w:ascii="仿宋_GB2312" w:hAnsi="仿宋_GB2312" w:eastAsia="仿宋_GB2312"/>
          <w:b w:val="0"/>
          <w:sz w:val="32"/>
        </w:rPr>
        <w:t>隶属关系改变，所有在职人员调至地区垂管，本年英吉沙县</w:t>
      </w:r>
      <w:r>
        <w:rPr>
          <w:rFonts w:hint="eastAsia" w:ascii="仿宋_GB2312" w:hAnsi="仿宋_GB2312" w:eastAsia="仿宋_GB2312"/>
          <w:b w:val="0"/>
          <w:sz w:val="32"/>
          <w:lang w:eastAsia="zh-CN"/>
        </w:rPr>
        <w:t>生态环境局</w:t>
      </w:r>
      <w:r>
        <w:rPr>
          <w:rFonts w:ascii="仿宋_GB2312" w:hAnsi="仿宋_GB2312" w:eastAsia="仿宋_GB2312"/>
          <w:b w:val="0"/>
          <w:sz w:val="32"/>
        </w:rPr>
        <w:t>在职人员职业年金做实，导致经费较上年增加。</w:t>
      </w:r>
    </w:p>
    <w:p w14:paraId="364CBD3C">
      <w:pPr>
        <w:spacing w:line="580" w:lineRule="exact"/>
        <w:ind w:firstLine="640"/>
        <w:jc w:val="both"/>
      </w:pPr>
      <w:r>
        <w:rPr>
          <w:rFonts w:ascii="仿宋_GB2312" w:hAnsi="仿宋_GB2312" w:eastAsia="仿宋_GB2312"/>
          <w:b w:val="0"/>
          <w:sz w:val="32"/>
        </w:rPr>
        <w:t>7.卫生健康支出(类)行政事业单位医疗(款)行政单位医疗(项):支出决算数为19.01万元，比上年决算减少6.59万元，下降25.74%,主要原因是：本年在职人员调入调出，人员职级不同，缴费基数不同，导致行政单位医疗较上年减少。</w:t>
      </w:r>
    </w:p>
    <w:p w14:paraId="5FA03A39">
      <w:pPr>
        <w:spacing w:line="580" w:lineRule="exact"/>
        <w:ind w:firstLine="640"/>
        <w:jc w:val="both"/>
      </w:pPr>
      <w:r>
        <w:rPr>
          <w:rFonts w:ascii="仿宋_GB2312" w:hAnsi="仿宋_GB2312" w:eastAsia="仿宋_GB2312"/>
          <w:b w:val="0"/>
          <w:sz w:val="32"/>
        </w:rPr>
        <w:t>8.卫生健康支出(类)行政事业单位医疗(款)公务员医疗补助(项):支出决算数为4.24万元，比上年决算增加0.02万元，增长0.47%,主要原因是：本年在职人员工资基数调增，医疗缴费基数上涨，相应支出增加。</w:t>
      </w:r>
    </w:p>
    <w:p w14:paraId="629BB44E">
      <w:pPr>
        <w:spacing w:line="580" w:lineRule="exact"/>
        <w:ind w:firstLine="640"/>
        <w:jc w:val="both"/>
      </w:pPr>
      <w:r>
        <w:rPr>
          <w:rFonts w:ascii="仿宋_GB2312" w:hAnsi="仿宋_GB2312" w:eastAsia="仿宋_GB2312"/>
          <w:b w:val="0"/>
          <w:sz w:val="32"/>
        </w:rPr>
        <w:t>9.节能环保支出(类)环境保护管理事务(款)行政运行(项):支出决算数为15.18万元，比上年决算增加15.18万元，增长100.00%,主要原因是：本年补发英吉沙县</w:t>
      </w:r>
      <w:r>
        <w:rPr>
          <w:rFonts w:hint="eastAsia" w:ascii="仿宋_GB2312" w:hAnsi="仿宋_GB2312" w:eastAsia="仿宋_GB2312"/>
          <w:b w:val="0"/>
          <w:sz w:val="32"/>
          <w:lang w:eastAsia="zh-CN"/>
        </w:rPr>
        <w:t>生态环境局</w:t>
      </w:r>
      <w:r>
        <w:rPr>
          <w:rFonts w:ascii="仿宋_GB2312" w:hAnsi="仿宋_GB2312" w:eastAsia="仿宋_GB2312"/>
          <w:b w:val="0"/>
          <w:sz w:val="32"/>
        </w:rPr>
        <w:t>2023年干部个人取暖费，导致经费较上年增加。</w:t>
      </w:r>
    </w:p>
    <w:p w14:paraId="085F0BB2">
      <w:pPr>
        <w:spacing w:line="580" w:lineRule="exact"/>
        <w:ind w:firstLine="640"/>
        <w:jc w:val="both"/>
      </w:pPr>
      <w:r>
        <w:rPr>
          <w:rFonts w:ascii="仿宋_GB2312" w:hAnsi="仿宋_GB2312" w:eastAsia="仿宋_GB2312"/>
          <w:b w:val="0"/>
          <w:sz w:val="32"/>
        </w:rPr>
        <w:t>10.节能环保支出(类)环境监测与监察(款)其他环境监测与监察支出(项):支出决算数为71.40万元，比上年决算增加71.40万元，增长100.00%,主要原因是：本年增加英吉沙县工业园区环境空气质量自动监测站建设项目，导致经费较上年增加。</w:t>
      </w:r>
    </w:p>
    <w:p w14:paraId="0C9EA417">
      <w:pPr>
        <w:spacing w:line="580" w:lineRule="exact"/>
        <w:ind w:firstLine="640"/>
        <w:jc w:val="both"/>
      </w:pPr>
      <w:r>
        <w:rPr>
          <w:rFonts w:ascii="仿宋_GB2312" w:hAnsi="仿宋_GB2312" w:eastAsia="仿宋_GB2312"/>
          <w:b w:val="0"/>
          <w:sz w:val="32"/>
        </w:rPr>
        <w:t>11.节能环保支出(类)污染防治(款)其他污染防治支出(项):支出决算数为105.52万元，比上年决算增加105.52万元，增长100.00%,主要原因是：本年增加英吉沙县</w:t>
      </w:r>
      <w:r>
        <w:rPr>
          <w:rFonts w:hint="eastAsia" w:ascii="仿宋_GB2312" w:hAnsi="仿宋_GB2312" w:eastAsia="仿宋_GB2312"/>
          <w:b w:val="0"/>
          <w:sz w:val="32"/>
          <w:lang w:eastAsia="zh-CN"/>
        </w:rPr>
        <w:t>生态环境局</w:t>
      </w:r>
      <w:r>
        <w:rPr>
          <w:rFonts w:ascii="仿宋_GB2312" w:hAnsi="仿宋_GB2312" w:eastAsia="仿宋_GB2312"/>
          <w:b w:val="0"/>
          <w:sz w:val="32"/>
        </w:rPr>
        <w:t>2023年国家重点生态功能区县域、农村生态环境监测、农村饮用水及农田灌溉水质监测购买服务费项目、2021年国家重点生态功能区县域环境监测及农村生态环境监测购买第三方服务项目，导致经费较上年增加。</w:t>
      </w:r>
    </w:p>
    <w:p w14:paraId="35B8887E">
      <w:pPr>
        <w:spacing w:line="580" w:lineRule="exact"/>
        <w:ind w:firstLine="640"/>
        <w:jc w:val="both"/>
      </w:pPr>
      <w:r>
        <w:rPr>
          <w:rFonts w:ascii="仿宋_GB2312" w:hAnsi="仿宋_GB2312" w:eastAsia="仿宋_GB2312"/>
          <w:b w:val="0"/>
          <w:sz w:val="32"/>
        </w:rPr>
        <w:t>12.节能环保支出(类)自然生态保护(款)农村环境保护(项):支出决算数为625.70万元，比上年决算增加625.70万元，增长100.00%,主要原因是：本年增加英吉沙县农村生活垃圾处理项目、英吉沙县克孜勒乡16村农村环境整治项目、英吉沙县英也尔乡、依格孜也乡农村环境整治设施采购项目、英吉沙县压缩垃圾车采购项目 、英吉沙县英也尔乡3村农村环境整治项目，导致经费较上年增加。</w:t>
      </w:r>
    </w:p>
    <w:p w14:paraId="47D01BEE">
      <w:pPr>
        <w:spacing w:line="580" w:lineRule="exact"/>
        <w:ind w:firstLine="640"/>
        <w:jc w:val="both"/>
      </w:pPr>
      <w:r>
        <w:rPr>
          <w:rFonts w:ascii="仿宋_GB2312" w:hAnsi="仿宋_GB2312" w:eastAsia="仿宋_GB2312"/>
          <w:b w:val="0"/>
          <w:sz w:val="32"/>
        </w:rPr>
        <w:t>13.节能环保支出(类)能源节约利用(款)能源节约利用(项):支出决算数为1,000.54万元，比上年决算增加562.73万元，增长128.53%,主要原因是：本年增加英吉沙县2024年度电采暖（煤改电）项目，导致经费较上年增加。</w:t>
      </w:r>
    </w:p>
    <w:p w14:paraId="6A2B4317">
      <w:pPr>
        <w:spacing w:line="580" w:lineRule="exact"/>
        <w:ind w:firstLine="640"/>
        <w:jc w:val="both"/>
      </w:pPr>
      <w:r>
        <w:rPr>
          <w:rFonts w:ascii="仿宋_GB2312" w:hAnsi="仿宋_GB2312" w:eastAsia="仿宋_GB2312"/>
          <w:b w:val="0"/>
          <w:sz w:val="32"/>
        </w:rPr>
        <w:t>14.城乡社区支出(类)城乡社区管理事务(款)行政运行(项):支出决算数为373.88万元，比上年决算增加5.16万元，增长1.40%,主要原因是：本年在职人员工资调增，导致相关人员经费较上年有所增加。</w:t>
      </w:r>
    </w:p>
    <w:p w14:paraId="14978237">
      <w:pPr>
        <w:spacing w:line="580" w:lineRule="exact"/>
        <w:ind w:firstLine="640"/>
        <w:jc w:val="both"/>
      </w:pPr>
      <w:r>
        <w:rPr>
          <w:rFonts w:ascii="仿宋_GB2312" w:hAnsi="仿宋_GB2312" w:eastAsia="仿宋_GB2312"/>
          <w:b w:val="0"/>
          <w:sz w:val="32"/>
        </w:rPr>
        <w:t>15.城乡社区支出(类)城乡社区管理事务(款)工程建设管理(项):支出决算数为73.20万元，比上年决算减少796.02万元，下降91.58%,主要原因是：本年减少实施英吉沙县2022年公租房建设项目，导致经费较上年减少。</w:t>
      </w:r>
    </w:p>
    <w:p w14:paraId="3AC376E8">
      <w:pPr>
        <w:spacing w:line="580" w:lineRule="exact"/>
        <w:ind w:firstLine="640"/>
        <w:jc w:val="both"/>
      </w:pPr>
      <w:r>
        <w:rPr>
          <w:rFonts w:ascii="仿宋_GB2312" w:hAnsi="仿宋_GB2312" w:eastAsia="仿宋_GB2312"/>
          <w:b w:val="0"/>
          <w:sz w:val="32"/>
        </w:rPr>
        <w:t>16.城乡社区支出(类)城乡社区公共设施(款)小城镇基础设施建设(项):支出决算数为3,627.50万元，比上年决算增加564.13万元，增长18.42%,主要原因是：本年增加英吉沙县朝阳小区、城市规划馆、图书馆、展览馆建设工程项目、英吉沙县拖欠企业账款项目、2024</w:t>
      </w:r>
      <w:r>
        <w:rPr>
          <w:rFonts w:hint="eastAsia" w:ascii="仿宋_GB2312" w:hAnsi="仿宋_GB2312" w:eastAsia="仿宋_GB2312"/>
          <w:b w:val="0"/>
          <w:sz w:val="32"/>
          <w:lang w:val="en-US" w:eastAsia="zh-CN"/>
        </w:rPr>
        <w:t>年</w:t>
      </w:r>
      <w:r>
        <w:rPr>
          <w:rFonts w:ascii="仿宋_GB2312" w:hAnsi="仿宋_GB2312" w:eastAsia="仿宋_GB2312"/>
          <w:b w:val="0"/>
          <w:sz w:val="32"/>
        </w:rPr>
        <w:t>债务化解基础设施建设、英吉沙县住建局城市维护运转项目、英吉沙县排水管网改扩建项目用地费、英吉沙县路灯电费项目、英吉沙县供热二次</w:t>
      </w:r>
      <w:r>
        <w:rPr>
          <w:rFonts w:hint="eastAsia" w:ascii="仿宋_GB2312" w:hAnsi="仿宋_GB2312" w:eastAsia="仿宋_GB2312"/>
          <w:b w:val="0"/>
          <w:sz w:val="32"/>
          <w:lang w:val="en-US" w:eastAsia="zh-CN"/>
        </w:rPr>
        <w:t>管</w:t>
      </w:r>
      <w:r>
        <w:rPr>
          <w:rFonts w:ascii="仿宋_GB2312" w:hAnsi="仿宋_GB2312" w:eastAsia="仿宋_GB2312"/>
          <w:b w:val="0"/>
          <w:sz w:val="32"/>
        </w:rPr>
        <w:t>网基础设施建设项目、农发行贷款付息项目、英吉沙县文化路改扩建项目、英吉沙县工业园区供水管网基础设施建设项目，导致经费增加。</w:t>
      </w:r>
    </w:p>
    <w:p w14:paraId="5FB0258C">
      <w:pPr>
        <w:spacing w:line="580" w:lineRule="exact"/>
        <w:ind w:firstLine="640"/>
        <w:jc w:val="both"/>
      </w:pPr>
      <w:r>
        <w:rPr>
          <w:rFonts w:ascii="仿宋_GB2312" w:hAnsi="仿宋_GB2312" w:eastAsia="仿宋_GB2312"/>
          <w:b w:val="0"/>
          <w:sz w:val="32"/>
        </w:rPr>
        <w:t>17.城乡社区支出(类)城乡社区公共设施(款)其他城乡社区公共设施支出(项):支出决算数为20.58万元，比上年决算减少432.50万元，下降95.46%,主要原因是：本年减少英吉沙县供热管网改扩建项目（二），导致经费减少。</w:t>
      </w:r>
    </w:p>
    <w:p w14:paraId="71E71125">
      <w:pPr>
        <w:spacing w:line="580" w:lineRule="exact"/>
        <w:ind w:firstLine="640"/>
        <w:jc w:val="both"/>
      </w:pPr>
      <w:r>
        <w:rPr>
          <w:rFonts w:ascii="仿宋_GB2312" w:hAnsi="仿宋_GB2312" w:eastAsia="仿宋_GB2312"/>
          <w:b w:val="0"/>
          <w:sz w:val="32"/>
        </w:rPr>
        <w:t>18.城乡社区支出(类)城乡社区环境卫生(款)城乡社区环境卫生(项):支出决算数为45.18万元，比上年决算减少614.82万元，下降93.15%,主要原因是：本年城市维护经费较去年减少。</w:t>
      </w:r>
    </w:p>
    <w:p w14:paraId="64A3B5CF">
      <w:pPr>
        <w:spacing w:line="580" w:lineRule="exact"/>
        <w:ind w:firstLine="640"/>
        <w:jc w:val="both"/>
      </w:pPr>
      <w:r>
        <w:rPr>
          <w:rFonts w:ascii="仿宋_GB2312" w:hAnsi="仿宋_GB2312" w:eastAsia="仿宋_GB2312"/>
          <w:b w:val="0"/>
          <w:sz w:val="32"/>
        </w:rPr>
        <w:t>19.城乡社区支出(类)其他城乡社区支出(款)其他城乡社区支出(项):支出决算数为0.00万元，比上年决算减少39.92万元，下降100.00%,主要原因是：本年减少英吉沙县污水处理厂二期建设农用地补偿费及耕地占用税缴纳项目。</w:t>
      </w:r>
    </w:p>
    <w:p w14:paraId="79015341">
      <w:pPr>
        <w:spacing w:line="580" w:lineRule="exact"/>
        <w:ind w:firstLine="640"/>
        <w:jc w:val="both"/>
      </w:pPr>
      <w:r>
        <w:rPr>
          <w:rFonts w:ascii="仿宋_GB2312" w:hAnsi="仿宋_GB2312" w:eastAsia="仿宋_GB2312"/>
          <w:b w:val="0"/>
          <w:sz w:val="32"/>
        </w:rPr>
        <w:t>20.农林水支出(类)林业和草原(款)其他林业和草原支出(项):支出决算数为100.04万元，比上年决算增加100.04万元，增长100.00%,主要原因是：本年增加项目用地费，导致项目经费增加。</w:t>
      </w:r>
    </w:p>
    <w:p w14:paraId="7DF78577">
      <w:pPr>
        <w:spacing w:line="580" w:lineRule="exact"/>
        <w:ind w:firstLine="640"/>
        <w:jc w:val="both"/>
      </w:pPr>
      <w:r>
        <w:rPr>
          <w:rFonts w:ascii="仿宋_GB2312" w:hAnsi="仿宋_GB2312" w:eastAsia="仿宋_GB2312"/>
          <w:b w:val="0"/>
          <w:sz w:val="32"/>
        </w:rPr>
        <w:t>21.农林水支出(类)巩固脱贫攻坚成果衔接乡村振兴(款)农村基础设施建设(项):支出决算数为2,786.21万元，比上年决算增加2,786.21万元，增长100.00%,主要原因是：本年增加英吉沙县自治区级示范村城关乡（11）村污水管网建设项目、英吉沙县自治区级示范村萨罕镇（16）村污水集中处理建设项目、英吉沙县2024年度电采暖（煤改电）项目，导致经费较去年增加。</w:t>
      </w:r>
    </w:p>
    <w:p w14:paraId="1DF2CB4E">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0.00万元，比上年决算减少2,597.81万元，下降100.00%,主要原因是：本年较上年度减少英吉沙县2022年重点示范人居环境整治建设项目、英吉沙县自治区级示范村芒辛镇10村农村污水处理设施建设项目（示范村）、英吉沙县人居环境整治项目、英吉沙县自治区级示范村芒辛镇10村农村污水处理设施建设项目、英吉沙县自治区级示范村英也尔乡3村污水集中处理及管网建设项目。</w:t>
      </w:r>
    </w:p>
    <w:p w14:paraId="72D41891">
      <w:pPr>
        <w:spacing w:line="580" w:lineRule="exact"/>
        <w:ind w:firstLine="640"/>
        <w:jc w:val="both"/>
      </w:pPr>
      <w:r>
        <w:rPr>
          <w:rFonts w:ascii="仿宋_GB2312" w:hAnsi="仿宋_GB2312" w:eastAsia="仿宋_GB2312"/>
          <w:b w:val="0"/>
          <w:sz w:val="32"/>
        </w:rPr>
        <w:t>23.农林水支出(类)巩固脱贫攻坚成果衔接乡村振兴(款)其他巩固脱贫攻坚成果衔接乡村振兴支出(项):支出决算数为0.00万元，比上年决算减少137.26万元，下降100.00%,主要原因是：本年减少2022年英吉沙县14个示范村垃圾处理回收项目、英吉沙县2022年14个示范村垃圾处理回收项目。</w:t>
      </w:r>
    </w:p>
    <w:p w14:paraId="675FBA6C">
      <w:pPr>
        <w:spacing w:line="580" w:lineRule="exact"/>
        <w:ind w:firstLine="640"/>
        <w:jc w:val="both"/>
      </w:pPr>
      <w:r>
        <w:rPr>
          <w:rFonts w:ascii="仿宋_GB2312" w:hAnsi="仿宋_GB2312" w:eastAsia="仿宋_GB2312"/>
          <w:b w:val="0"/>
          <w:sz w:val="32"/>
        </w:rPr>
        <w:t>24.商业服务业等支出(类)商业流通事务(款)其他商业流通事务支出(项):支出决算数为525.35万元，比上年决算增加525.35万元，增长100.00%,主要原因是：本年增加城市地下管网及设施专项2024年中央基建投资项目。</w:t>
      </w:r>
    </w:p>
    <w:p w14:paraId="5E89E1B5">
      <w:pPr>
        <w:spacing w:line="580" w:lineRule="exact"/>
        <w:ind w:firstLine="640"/>
        <w:jc w:val="both"/>
      </w:pPr>
      <w:r>
        <w:rPr>
          <w:rFonts w:ascii="仿宋_GB2312" w:hAnsi="仿宋_GB2312" w:eastAsia="仿宋_GB2312"/>
          <w:b w:val="0"/>
          <w:sz w:val="32"/>
        </w:rPr>
        <w:t>25.自然资源海洋气象等支出(类)自然资源事务(款)土地资源储备支出(项):支出决算数为8.43万元，比上年决算增加8.43万元，增长100.00%,主要原因是：本年增加英吉沙县项目土地征收费和耕地开垦费项目。</w:t>
      </w:r>
    </w:p>
    <w:p w14:paraId="38E56338">
      <w:pPr>
        <w:spacing w:line="580" w:lineRule="exact"/>
        <w:ind w:firstLine="640"/>
        <w:jc w:val="both"/>
      </w:pPr>
      <w:r>
        <w:rPr>
          <w:rFonts w:ascii="仿宋_GB2312" w:hAnsi="仿宋_GB2312" w:eastAsia="仿宋_GB2312"/>
          <w:b w:val="0"/>
          <w:sz w:val="32"/>
        </w:rPr>
        <w:t>26.住房保障支出(类)保障性安居工程支出(款)棚户区改造(项):支出决算数为32.54万元，比上年决算增加31.61万元，增长3,398.92%,主要原因是：本年增加房屋评估测绘费、英吉沙县房屋拆迁安置补偿项目。</w:t>
      </w:r>
    </w:p>
    <w:p w14:paraId="3443BF6D">
      <w:pPr>
        <w:spacing w:line="580" w:lineRule="exact"/>
        <w:ind w:firstLine="640"/>
        <w:jc w:val="both"/>
      </w:pPr>
      <w:r>
        <w:rPr>
          <w:rFonts w:ascii="仿宋_GB2312" w:hAnsi="仿宋_GB2312" w:eastAsia="仿宋_GB2312"/>
          <w:b w:val="0"/>
          <w:sz w:val="32"/>
        </w:rPr>
        <w:t>27.住房保障支出(类)保障性安居工程支出(款)农村危房改造(项):支出决算数为68.28万元，比上年决算减少40.90万元，下降37.46%,主要原因是：本年度建房任务数下降，危房改造经费相应减少。</w:t>
      </w:r>
    </w:p>
    <w:p w14:paraId="56A7E3FF">
      <w:pPr>
        <w:spacing w:line="580" w:lineRule="exact"/>
        <w:ind w:firstLine="640"/>
        <w:jc w:val="both"/>
      </w:pPr>
      <w:r>
        <w:rPr>
          <w:rFonts w:ascii="仿宋_GB2312" w:hAnsi="仿宋_GB2312" w:eastAsia="仿宋_GB2312"/>
          <w:b w:val="0"/>
          <w:sz w:val="32"/>
        </w:rPr>
        <w:t>28.住房保障支出(类)保障性安居工程支出(款)公共租赁住房(项):支出决算数为80.00万元，比上年决算减少108.73万元，下降57.61%,主要原因是：本年减少实施英吉沙县公</w:t>
      </w:r>
      <w:r>
        <w:rPr>
          <w:rFonts w:hint="eastAsia" w:ascii="仿宋_GB2312" w:hAnsi="仿宋_GB2312" w:eastAsia="仿宋_GB2312"/>
          <w:b w:val="0"/>
          <w:sz w:val="32"/>
          <w:lang w:eastAsia="zh-CN"/>
        </w:rPr>
        <w:t>租房</w:t>
      </w:r>
      <w:r>
        <w:rPr>
          <w:rFonts w:ascii="仿宋_GB2312" w:hAnsi="仿宋_GB2312" w:eastAsia="仿宋_GB2312"/>
          <w:b w:val="0"/>
          <w:sz w:val="32"/>
        </w:rPr>
        <w:t>配套建设项目（2021年公租房）。</w:t>
      </w:r>
    </w:p>
    <w:p w14:paraId="169C7D0C">
      <w:pPr>
        <w:spacing w:line="580" w:lineRule="exact"/>
        <w:ind w:firstLine="640"/>
        <w:jc w:val="both"/>
      </w:pPr>
      <w:r>
        <w:rPr>
          <w:rFonts w:ascii="仿宋_GB2312" w:hAnsi="仿宋_GB2312" w:eastAsia="仿宋_GB2312"/>
          <w:b w:val="0"/>
          <w:sz w:val="32"/>
        </w:rPr>
        <w:t>29.住房保障支出(类)保障性安居工程支出(款)老旧小区改造(项):支出决算数为207.07万元，比上年决算减少340.55万元，下降62.19%,主要原因是：本年减少实施喀什地区英吉沙县2023年老旧小区改造保障性安居工程补助资金项目、英吉沙县2022年老旧小区改造项目、2023年老旧小区改造项目、喀什地区英吉沙县2023年老旧小区改造配套基础设施建设项目（内配套）。</w:t>
      </w:r>
    </w:p>
    <w:p w14:paraId="18145868">
      <w:pPr>
        <w:spacing w:line="580" w:lineRule="exact"/>
        <w:ind w:firstLine="640"/>
        <w:jc w:val="both"/>
      </w:pPr>
      <w:r>
        <w:rPr>
          <w:rFonts w:ascii="仿宋_GB2312" w:hAnsi="仿宋_GB2312" w:eastAsia="仿宋_GB2312"/>
          <w:b w:val="0"/>
          <w:sz w:val="32"/>
        </w:rPr>
        <w:t>30.住房保障支出(类)住房改革支出(款)住房公积金(项):支出决算数为35.98万元，比上年决算减少1.28万元，下降3.44%,主要原因是：本年在职人员调入调出，人员职级不同，缴费基数不同，导致住房公积金较上年减少。</w:t>
      </w:r>
    </w:p>
    <w:p w14:paraId="093CD125">
      <w:pPr>
        <w:spacing w:line="580" w:lineRule="exact"/>
        <w:ind w:firstLine="640"/>
        <w:jc w:val="both"/>
      </w:pPr>
      <w:r>
        <w:rPr>
          <w:rFonts w:ascii="仿宋_GB2312" w:hAnsi="仿宋_GB2312" w:eastAsia="仿宋_GB2312"/>
          <w:b w:val="0"/>
          <w:sz w:val="32"/>
        </w:rPr>
        <w:t>31.住房保障支出(类)城乡社区住宅(款)其他城乡社区住宅支出(项):支出决算数为171.83万元，比上年决算增加171.83万元，增长100.00%,主要原因是：本年增加实施2024年城乡抗震安居工程建设民生实事项目。</w:t>
      </w:r>
    </w:p>
    <w:p w14:paraId="4C4890C6">
      <w:pPr>
        <w:spacing w:line="580" w:lineRule="exact"/>
        <w:ind w:firstLine="640"/>
        <w:jc w:val="both"/>
      </w:pPr>
      <w:r>
        <w:rPr>
          <w:rFonts w:ascii="仿宋_GB2312" w:hAnsi="仿宋_GB2312" w:eastAsia="仿宋_GB2312"/>
          <w:b w:val="0"/>
          <w:sz w:val="32"/>
        </w:rPr>
        <w:t>32.其他支出(类)其他支出(款)其他支出(项):支出决算数为100.00万元，比上年决算减少853.76万元，下降89.52%,主要原因是：本年增加实施喀什地区英吉沙县2022年团结路等供水管网改扩建项目。</w:t>
      </w:r>
    </w:p>
    <w:p w14:paraId="1C4F8F01">
      <w:pPr>
        <w:spacing w:line="640" w:lineRule="exact"/>
        <w:ind w:firstLine="640"/>
        <w:jc w:val="both"/>
        <w:outlineLvl w:val="2"/>
      </w:pPr>
      <w:r>
        <w:rPr>
          <w:rFonts w:ascii="黑体" w:hAnsi="黑体" w:eastAsia="黑体"/>
          <w:sz w:val="32"/>
        </w:rPr>
        <w:t>六、一般公共预算财政拨款基本支出决算情况说明</w:t>
      </w:r>
    </w:p>
    <w:p w14:paraId="080E56AA">
      <w:pPr>
        <w:spacing w:line="580" w:lineRule="exact"/>
        <w:ind w:firstLine="640"/>
        <w:jc w:val="both"/>
      </w:pPr>
      <w:r>
        <w:rPr>
          <w:rFonts w:ascii="仿宋_GB2312" w:hAnsi="仿宋_GB2312" w:eastAsia="仿宋_GB2312"/>
          <w:b w:val="0"/>
          <w:sz w:val="32"/>
        </w:rPr>
        <w:t>2024年度一般公共预算财政拨款基本支出628.23万元，其中：</w:t>
      </w:r>
      <w:r>
        <w:rPr>
          <w:rFonts w:ascii="仿宋_GB2312" w:hAnsi="仿宋_GB2312" w:eastAsia="仿宋_GB2312"/>
          <w:b/>
          <w:sz w:val="32"/>
        </w:rPr>
        <w:t>人员经费603.44万元，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796C8DB1">
      <w:pPr>
        <w:spacing w:line="580" w:lineRule="exact"/>
        <w:ind w:firstLine="640"/>
        <w:jc w:val="both"/>
      </w:pPr>
      <w:r>
        <w:rPr>
          <w:rFonts w:ascii="仿宋_GB2312" w:hAnsi="仿宋_GB2312" w:eastAsia="仿宋_GB2312"/>
          <w:b/>
          <w:sz w:val="32"/>
        </w:rPr>
        <w:t>公用经费24.79万元，</w:t>
      </w:r>
      <w:r>
        <w:rPr>
          <w:rFonts w:ascii="仿宋_GB2312" w:hAnsi="仿宋_GB2312" w:eastAsia="仿宋_GB2312"/>
          <w:b w:val="0"/>
          <w:sz w:val="32"/>
        </w:rPr>
        <w:t>包括：办公费、电费、邮电费、取暖费、差旅费、公务用车运行维护费、其他商品和服务支出。</w:t>
      </w:r>
    </w:p>
    <w:p w14:paraId="1FA55BA0">
      <w:pPr>
        <w:spacing w:line="640" w:lineRule="exact"/>
        <w:ind w:firstLine="640"/>
        <w:jc w:val="both"/>
        <w:outlineLvl w:val="2"/>
      </w:pPr>
      <w:r>
        <w:rPr>
          <w:rFonts w:ascii="黑体" w:hAnsi="黑体" w:eastAsia="黑体"/>
          <w:sz w:val="32"/>
        </w:rPr>
        <w:t>七、政府性基金预算财政拨款收入支出决算情况说明</w:t>
      </w:r>
    </w:p>
    <w:p w14:paraId="149B432E">
      <w:pPr>
        <w:spacing w:line="580" w:lineRule="exact"/>
        <w:ind w:firstLine="640"/>
        <w:jc w:val="both"/>
      </w:pPr>
      <w:r>
        <w:rPr>
          <w:rFonts w:ascii="仿宋_GB2312" w:hAnsi="仿宋_GB2312" w:eastAsia="仿宋_GB2312"/>
          <w:b/>
          <w:sz w:val="32"/>
        </w:rPr>
        <w:t>2024年度政府性基金预算财政拨款收入总计14,449.33万元，</w:t>
      </w:r>
      <w:r>
        <w:rPr>
          <w:rFonts w:ascii="仿宋_GB2312" w:hAnsi="仿宋_GB2312" w:eastAsia="仿宋_GB2312"/>
          <w:b w:val="0"/>
          <w:sz w:val="32"/>
        </w:rPr>
        <w:t>其中：年初结转和结余0.00万元，本年收入14,449.33万元。</w:t>
      </w:r>
      <w:r>
        <w:rPr>
          <w:rFonts w:ascii="仿宋_GB2312" w:hAnsi="仿宋_GB2312" w:eastAsia="仿宋_GB2312"/>
          <w:b/>
          <w:sz w:val="32"/>
        </w:rPr>
        <w:t>政府性基金预算财政拨款支出总计14,449.33万元，</w:t>
      </w:r>
      <w:r>
        <w:rPr>
          <w:rFonts w:ascii="仿宋_GB2312" w:hAnsi="仿宋_GB2312" w:eastAsia="仿宋_GB2312"/>
          <w:b w:val="0"/>
          <w:sz w:val="32"/>
        </w:rPr>
        <w:t>其中：年末结转和结余0.00万元，本年支出14,449.33万元。</w:t>
      </w:r>
    </w:p>
    <w:p w14:paraId="721085B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减少37,158.36万元，下降72.00%，主要原因是：本年减少英吉沙县建材产业园污水处理厂建设项目、英吉沙县城北锅炉房建设项目、英吉沙县污水处理厂二期建设项目、英吉沙县迎宾路友谊路排水改扩建</w:t>
      </w:r>
      <w:r>
        <w:rPr>
          <w:rFonts w:hint="eastAsia" w:ascii="仿宋_GB2312" w:hAnsi="仿宋_GB2312" w:eastAsia="仿宋_GB2312"/>
          <w:b w:val="0"/>
          <w:sz w:val="32"/>
          <w:lang w:eastAsia="zh-CN"/>
        </w:rPr>
        <w:t>项目</w:t>
      </w:r>
      <w:r>
        <w:rPr>
          <w:rFonts w:ascii="仿宋_GB2312" w:hAnsi="仿宋_GB2312" w:eastAsia="仿宋_GB2312"/>
          <w:b w:val="0"/>
          <w:sz w:val="32"/>
        </w:rPr>
        <w:t>、英吉沙县人民东路至友谊路火车站排水管网改扩建项目资金。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14,449.33万元，预决算差异率100.00%，主要原因是：年中追加实施英吉沙县建材产业园污水处理厂建设项目、英吉沙县城北锅炉房建设项目、英吉沙县污水处理厂二期建设项目、英吉沙县迎宾路友谊路排水改扩建</w:t>
      </w:r>
      <w:r>
        <w:rPr>
          <w:rFonts w:hint="eastAsia" w:ascii="仿宋_GB2312" w:hAnsi="仿宋_GB2312" w:eastAsia="仿宋_GB2312"/>
          <w:b w:val="0"/>
          <w:sz w:val="32"/>
          <w:lang w:eastAsia="zh-CN"/>
        </w:rPr>
        <w:t>项目</w:t>
      </w:r>
      <w:r>
        <w:rPr>
          <w:rFonts w:ascii="仿宋_GB2312" w:hAnsi="仿宋_GB2312" w:eastAsia="仿宋_GB2312"/>
          <w:b w:val="0"/>
          <w:sz w:val="32"/>
        </w:rPr>
        <w:t>、英吉沙县人民东路至友谊路火车站排水管网改扩建项目资金，导致预决算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0DB82E7D">
      <w:pPr>
        <w:spacing w:line="580" w:lineRule="exact"/>
        <w:ind w:firstLine="640"/>
        <w:jc w:val="both"/>
      </w:pPr>
      <w:r>
        <w:rPr>
          <w:rFonts w:ascii="仿宋_GB2312" w:hAnsi="仿宋_GB2312" w:eastAsia="仿宋_GB2312"/>
          <w:b w:val="0"/>
          <w:sz w:val="32"/>
        </w:rPr>
        <w:t>政府性基金预算财政拨款支出14,449.33万元。</w:t>
      </w:r>
    </w:p>
    <w:p w14:paraId="4D9F8599">
      <w:pPr>
        <w:spacing w:line="580" w:lineRule="exact"/>
        <w:ind w:firstLine="640"/>
        <w:jc w:val="both"/>
      </w:pPr>
      <w:r>
        <w:rPr>
          <w:rFonts w:ascii="仿宋_GB2312" w:hAnsi="仿宋_GB2312" w:eastAsia="仿宋_GB2312"/>
          <w:b w:val="0"/>
          <w:sz w:val="32"/>
        </w:rPr>
        <w:t>1.城乡社区支出(类)城市基础设施配套费安排的支出(款)城市环境卫生(项):支出决算数为0.00万元，比上年决算减少29.92万元，下降100.00%,主要原因是：本年减少英吉沙县城市维护运转项目。</w:t>
      </w:r>
    </w:p>
    <w:p w14:paraId="74686CB5">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城市建设支出(项):支出决算数为0.00万元，比上年决算减少1,836.00万元，下降100.00%,主要原因是：本年减少英吉沙县集中供热二期工程（施工）、英吉沙县城集中供热二期工程项目、英吉沙县城排水工程二、三期工程项目。</w:t>
      </w:r>
    </w:p>
    <w:p w14:paraId="0F5C8DC0">
      <w:pPr>
        <w:spacing w:line="580" w:lineRule="exact"/>
        <w:ind w:firstLine="640"/>
        <w:jc w:val="both"/>
      </w:pPr>
      <w:r>
        <w:rPr>
          <w:rFonts w:ascii="仿宋_GB2312" w:hAnsi="仿宋_GB2312" w:eastAsia="仿宋_GB2312"/>
          <w:b w:val="0"/>
          <w:sz w:val="32"/>
        </w:rPr>
        <w:t>3.城乡社区支出(类)国有土地使用权出让收入对应专项债务收入安排的支出(款)棚户区改造支出(项):支出决算数为0.00万元，比上年决算减少1,357.00万元，下降100.00%,主要原因是：本年减少英吉沙县2016年棚户区改造项目（第一批）、英吉沙县2016年棚户区改造项目（第二批）。</w:t>
      </w:r>
    </w:p>
    <w:p w14:paraId="7B11FB6C">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其他国有土地使用权出让收入对应专项债务收入安排的支出(项):支出决算数为4,344.92万元，比上年决算增加4,344.92万元，增长100.00%,主要原因是：本年新增英吉沙县一中至南湖道路景观工程建设项目、英吉沙县315国道至友谊路如意纺织园连接线、英吉沙县梧桐公园建设项目等项目经费。</w:t>
      </w:r>
    </w:p>
    <w:p w14:paraId="482A4804">
      <w:pPr>
        <w:spacing w:line="580" w:lineRule="exact"/>
        <w:ind w:firstLine="640"/>
        <w:jc w:val="both"/>
      </w:pPr>
      <w:r>
        <w:rPr>
          <w:rFonts w:ascii="仿宋_GB2312" w:hAnsi="仿宋_GB2312" w:eastAsia="仿宋_GB2312"/>
          <w:b w:val="0"/>
          <w:sz w:val="32"/>
        </w:rPr>
        <w:t>5.其他支出(类)其他政府性基金及对应专项债务收入安排的支出(款)其他地方自行试点项目收益专项债券收入安排的支出(项):支出决算数为10,104.41万元，比上年决算减少36,895.59万元，下降78.50%,主要原因是：本年减少英吉沙县建材产业园污水处理厂建设项目、英吉沙县城北锅炉房建设项目、英吉沙县污水处理厂二期建设项目、英吉沙县迎宾路友谊路排水改扩建</w:t>
      </w:r>
      <w:r>
        <w:rPr>
          <w:rFonts w:hint="eastAsia" w:ascii="仿宋_GB2312" w:hAnsi="仿宋_GB2312" w:eastAsia="仿宋_GB2312"/>
          <w:b w:val="0"/>
          <w:sz w:val="32"/>
          <w:lang w:eastAsia="zh-CN"/>
        </w:rPr>
        <w:t>项目</w:t>
      </w:r>
      <w:r>
        <w:rPr>
          <w:rFonts w:ascii="仿宋_GB2312" w:hAnsi="仿宋_GB2312" w:eastAsia="仿宋_GB2312"/>
          <w:b w:val="0"/>
          <w:sz w:val="32"/>
        </w:rPr>
        <w:t>、英吉沙县人民东路至友谊路火车站排水管网改扩建项目资金。</w:t>
      </w:r>
    </w:p>
    <w:p w14:paraId="608F1E89">
      <w:pPr>
        <w:spacing w:line="580" w:lineRule="exact"/>
        <w:ind w:firstLine="640"/>
        <w:jc w:val="both"/>
      </w:pPr>
      <w:r>
        <w:rPr>
          <w:rFonts w:ascii="仿宋_GB2312" w:hAnsi="仿宋_GB2312" w:eastAsia="仿宋_GB2312"/>
          <w:b w:val="0"/>
          <w:sz w:val="32"/>
        </w:rPr>
        <w:t>6.债务付息支出(类)地方政府专项债务付息支出(款)其他地方自行试点项目收益专项债券付息支出(项):支出决算数为0.00万元，比上年决算减少1,384.77万元，下降100.00%,主要原因是：本年减少2023年地方自行试点项目收益专项债券付息支出、2023年地方自行试点项目收益专项债券付息支出项目、2023年地方自行试点项目收益专项债券付息支出。</w:t>
      </w:r>
    </w:p>
    <w:p w14:paraId="577ACAD5">
      <w:pPr>
        <w:spacing w:line="640" w:lineRule="exact"/>
        <w:ind w:firstLine="640"/>
        <w:jc w:val="both"/>
        <w:outlineLvl w:val="2"/>
      </w:pPr>
      <w:r>
        <w:rPr>
          <w:rFonts w:ascii="黑体" w:hAnsi="黑体" w:eastAsia="黑体"/>
          <w:sz w:val="32"/>
        </w:rPr>
        <w:t>八、国有资本经营预算财政拨款收入支出决算情况说明</w:t>
      </w:r>
    </w:p>
    <w:p w14:paraId="2BA3CE7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AF91C8">
      <w:pPr>
        <w:spacing w:line="640" w:lineRule="exact"/>
        <w:ind w:firstLine="640"/>
        <w:jc w:val="both"/>
        <w:outlineLvl w:val="2"/>
      </w:pPr>
      <w:r>
        <w:rPr>
          <w:rFonts w:ascii="黑体" w:hAnsi="黑体" w:eastAsia="黑体"/>
          <w:sz w:val="32"/>
        </w:rPr>
        <w:t>九、财政拨款“三公”经费支出决算情况说明</w:t>
      </w:r>
    </w:p>
    <w:p w14:paraId="2210AA06">
      <w:pPr>
        <w:spacing w:line="580" w:lineRule="exact"/>
        <w:ind w:firstLine="640"/>
        <w:jc w:val="both"/>
      </w:pPr>
      <w:r>
        <w:rPr>
          <w:rFonts w:ascii="仿宋_GB2312" w:hAnsi="仿宋_GB2312" w:eastAsia="仿宋_GB2312"/>
          <w:b/>
          <w:sz w:val="32"/>
        </w:rPr>
        <w:t>2024年度财政拨款“三公”经费支出2.04万元，</w:t>
      </w:r>
      <w:r>
        <w:rPr>
          <w:rFonts w:ascii="仿宋_GB2312" w:hAnsi="仿宋_GB2312" w:eastAsia="仿宋_GB2312"/>
          <w:b w:val="0"/>
          <w:sz w:val="32"/>
        </w:rPr>
        <w:t>比上年增加0.05万元，增长2.51%，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2.04万元，占100.00%，比上年增加0.05万元，增长2.51%，主要原因是：本单位公务用车日渐老化，维修维护成本增加，导致公务用车运行维护费较上年增加。公务接待费支出0.00万元，占0.00%，比上年增加0.00万元，增长0.00%，主要原因是：2023年与2024年均未安排公务接待费支出。</w:t>
      </w:r>
    </w:p>
    <w:p w14:paraId="4D73B17F">
      <w:pPr>
        <w:spacing w:line="580" w:lineRule="exact"/>
        <w:ind w:firstLine="640"/>
        <w:jc w:val="both"/>
      </w:pPr>
      <w:r>
        <w:rPr>
          <w:rFonts w:ascii="仿宋_GB2312" w:hAnsi="仿宋_GB2312" w:eastAsia="仿宋_GB2312"/>
          <w:b/>
          <w:sz w:val="32"/>
        </w:rPr>
        <w:t>具体情况如下：</w:t>
      </w:r>
    </w:p>
    <w:p w14:paraId="52AA201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F2071D">
      <w:pPr>
        <w:spacing w:line="580" w:lineRule="exact"/>
        <w:ind w:firstLine="640"/>
        <w:jc w:val="both"/>
      </w:pPr>
      <w:r>
        <w:rPr>
          <w:rFonts w:ascii="仿宋_GB2312" w:hAnsi="仿宋_GB2312" w:eastAsia="仿宋_GB2312"/>
          <w:b w:val="0"/>
          <w:sz w:val="32"/>
        </w:rPr>
        <w:t>公务用车购置及运行维护费2.04万元，其中：公务用车购置费0.00万元，公务用车运行维护费2.04万元。公务用车运行维护费开支内容包括车辆加油费、维修费、保险费、审车费、过路费等。公务用车购置数0辆，公务用车保有量14辆。国有资产占用情况中固定资产车辆14辆，与公务用车保有量差异原因是：本单位固定资产车辆与公务用车保有量一致无差异。</w:t>
      </w:r>
    </w:p>
    <w:p w14:paraId="54566D9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85E5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2.04万元，决算数2.04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2.04万元，决算数2.04万元，预决算差异率0.00%，主要原因是：严格按照预算执行，预决算无差异。公务接待费全年预算数0.00万元，决算数0.00万元，预决算差异率0.00%，主要原因是：本单位无公务接待费。</w:t>
      </w:r>
    </w:p>
    <w:p w14:paraId="0B8F6A24">
      <w:pPr>
        <w:spacing w:line="640" w:lineRule="exact"/>
        <w:ind w:firstLine="640"/>
        <w:jc w:val="both"/>
        <w:outlineLvl w:val="2"/>
      </w:pPr>
      <w:r>
        <w:rPr>
          <w:rFonts w:ascii="黑体" w:hAnsi="黑体" w:eastAsia="黑体"/>
          <w:sz w:val="32"/>
        </w:rPr>
        <w:t>十、其他重要事项的情况说明</w:t>
      </w:r>
    </w:p>
    <w:p w14:paraId="0A5AC44C">
      <w:pPr>
        <w:spacing w:line="640" w:lineRule="exact"/>
        <w:ind w:firstLine="640"/>
        <w:jc w:val="both"/>
        <w:outlineLvl w:val="3"/>
      </w:pPr>
      <w:r>
        <w:rPr>
          <w:rFonts w:ascii="楷体_GB2312" w:hAnsi="楷体_GB2312" w:eastAsia="楷体_GB2312"/>
          <w:b/>
          <w:sz w:val="32"/>
        </w:rPr>
        <w:t>（一）机关运行经费及公用经费支出情况</w:t>
      </w:r>
    </w:p>
    <w:p w14:paraId="74B40811">
      <w:pPr>
        <w:spacing w:line="580" w:lineRule="exact"/>
        <w:ind w:firstLine="640"/>
        <w:jc w:val="both"/>
      </w:pPr>
      <w:r>
        <w:rPr>
          <w:rFonts w:ascii="仿宋_GB2312" w:hAnsi="仿宋_GB2312" w:eastAsia="仿宋_GB2312"/>
          <w:b w:val="0"/>
          <w:sz w:val="32"/>
        </w:rPr>
        <w:t>2024年度英吉沙县住房和城乡建设局（行政单位和参照公务员法管理事业单位）机关运行经费支出24.79万元，比上年增加2.26万元，增长10.03%，主要原因是：本年增加取暖费支出，相应经费增加。</w:t>
      </w:r>
    </w:p>
    <w:p w14:paraId="5A84C059">
      <w:pPr>
        <w:spacing w:line="640" w:lineRule="exact"/>
        <w:ind w:firstLine="640"/>
        <w:jc w:val="both"/>
        <w:outlineLvl w:val="3"/>
      </w:pPr>
      <w:r>
        <w:rPr>
          <w:rFonts w:ascii="楷体_GB2312" w:hAnsi="楷体_GB2312" w:eastAsia="楷体_GB2312"/>
          <w:b/>
          <w:sz w:val="32"/>
        </w:rPr>
        <w:t>（二）政府采购情况</w:t>
      </w:r>
    </w:p>
    <w:p w14:paraId="59771101">
      <w:pPr>
        <w:spacing w:line="580" w:lineRule="exact"/>
        <w:ind w:firstLine="640"/>
        <w:jc w:val="both"/>
      </w:pPr>
      <w:r>
        <w:rPr>
          <w:rFonts w:ascii="仿宋_GB2312" w:hAnsi="仿宋_GB2312" w:eastAsia="仿宋_GB2312"/>
          <w:b w:val="0"/>
          <w:sz w:val="32"/>
        </w:rPr>
        <w:t>2024年度政府采购支出总额97.96万元，其中：政府采购货物支出0.00万元、政府采购工程支出0.00万元、政府采购服务支出97.96万元。</w:t>
      </w:r>
    </w:p>
    <w:p w14:paraId="1334ADCC">
      <w:pPr>
        <w:spacing w:line="580" w:lineRule="exact"/>
        <w:ind w:firstLine="640"/>
        <w:jc w:val="both"/>
      </w:pPr>
      <w:r>
        <w:rPr>
          <w:rFonts w:ascii="仿宋_GB2312" w:hAnsi="仿宋_GB2312" w:eastAsia="仿宋_GB2312"/>
          <w:b w:val="0"/>
          <w:sz w:val="32"/>
        </w:rPr>
        <w:t>授予中小企业合同金额97.60万元，占政府采购支出总额的99.63%，其中：授予小微企业合同金额97.60万元，占政府采购支出总额的99.63%。</w:t>
      </w:r>
    </w:p>
    <w:p w14:paraId="162B728A">
      <w:pPr>
        <w:spacing w:line="640" w:lineRule="exact"/>
        <w:ind w:firstLine="640"/>
        <w:jc w:val="both"/>
        <w:outlineLvl w:val="3"/>
      </w:pPr>
      <w:r>
        <w:rPr>
          <w:rFonts w:ascii="楷体_GB2312" w:hAnsi="楷体_GB2312" w:eastAsia="楷体_GB2312"/>
          <w:b/>
          <w:sz w:val="32"/>
        </w:rPr>
        <w:t>（三）国有资产占用情况说明</w:t>
      </w:r>
    </w:p>
    <w:p w14:paraId="22B5063F">
      <w:pPr>
        <w:spacing w:line="580" w:lineRule="exact"/>
        <w:ind w:firstLine="640"/>
        <w:jc w:val="both"/>
      </w:pPr>
      <w:r>
        <w:rPr>
          <w:rFonts w:ascii="仿宋_GB2312" w:hAnsi="仿宋_GB2312" w:eastAsia="仿宋_GB2312"/>
          <w:b w:val="0"/>
          <w:sz w:val="32"/>
        </w:rPr>
        <w:t>截至2024年12月31日，房屋0.00平方米，价值0.00万元。车辆14辆，价值397.00万元，其中：副部（省）级及以上领导用车0辆、主要负责人用车0辆、机要通信用车0辆、应急保障用车0辆、执法执勤用车0辆、特种专业技术用车1辆、离退休干部服务用车0辆、其他用车13辆，其他用车主要是：一般公务用车。单价100万元（含）以上设备（不含车辆）0台（套）。</w:t>
      </w:r>
    </w:p>
    <w:p w14:paraId="065B983F">
      <w:pPr>
        <w:spacing w:line="640" w:lineRule="exact"/>
        <w:ind w:firstLine="640"/>
        <w:jc w:val="both"/>
        <w:outlineLvl w:val="2"/>
      </w:pPr>
      <w:r>
        <w:rPr>
          <w:rFonts w:ascii="黑体" w:hAnsi="黑体" w:eastAsia="黑体"/>
          <w:sz w:val="32"/>
        </w:rPr>
        <w:t>十一、预算绩效的情况说明</w:t>
      </w:r>
    </w:p>
    <w:p w14:paraId="0577D96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26,657.92万元，实际执行总额26,657.92万元；预算绩效评价项目42个，全年预算数18,854.44万元，全年执行数16,683.00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38826C5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016"/>
        <w:gridCol w:w="983"/>
        <w:gridCol w:w="983"/>
        <w:gridCol w:w="983"/>
        <w:gridCol w:w="983"/>
        <w:gridCol w:w="983"/>
      </w:tblGrid>
      <w:tr w14:paraId="131C2F4E">
        <w:tblPrEx>
          <w:tblCellMar>
            <w:top w:w="0" w:type="dxa"/>
            <w:left w:w="108" w:type="dxa"/>
            <w:bottom w:w="0" w:type="dxa"/>
            <w:right w:w="108" w:type="dxa"/>
          </w:tblCellMar>
        </w:tblPrEx>
        <w:tc>
          <w:tcPr>
            <w:tcW w:w="8847" w:type="dxa"/>
            <w:gridSpan w:val="9"/>
            <w:vAlign w:val="center"/>
          </w:tcPr>
          <w:p w14:paraId="4DC44487">
            <w:pPr>
              <w:jc w:val="center"/>
            </w:pPr>
            <w:r>
              <w:rPr>
                <w:rFonts w:ascii="宋体" w:hAnsi="宋体" w:eastAsia="宋体"/>
                <w:sz w:val="24"/>
              </w:rPr>
              <w:t>单位整体支出绩效自评表</w:t>
            </w:r>
          </w:p>
        </w:tc>
      </w:tr>
      <w:tr w14:paraId="4CCD7DA4">
        <w:tblPrEx>
          <w:tblCellMar>
            <w:top w:w="0" w:type="dxa"/>
            <w:left w:w="108" w:type="dxa"/>
            <w:bottom w:w="0" w:type="dxa"/>
            <w:right w:w="108" w:type="dxa"/>
          </w:tblCellMar>
        </w:tblPrEx>
        <w:tc>
          <w:tcPr>
            <w:tcW w:w="8847" w:type="dxa"/>
            <w:gridSpan w:val="9"/>
            <w:vAlign w:val="center"/>
          </w:tcPr>
          <w:p w14:paraId="756EF92B">
            <w:pPr>
              <w:jc w:val="center"/>
            </w:pPr>
            <w:r>
              <w:rPr>
                <w:rFonts w:ascii="宋体" w:hAnsi="宋体" w:eastAsia="宋体"/>
                <w:sz w:val="24"/>
              </w:rPr>
              <w:t>（2024年度）</w:t>
            </w:r>
          </w:p>
        </w:tc>
      </w:tr>
      <w:tr w14:paraId="2FFA6F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FFF6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D0B01C">
            <w:pPr>
              <w:jc w:val="center"/>
            </w:pPr>
            <w:r>
              <w:rPr>
                <w:rFonts w:ascii="宋体" w:hAnsi="宋体" w:eastAsia="宋体"/>
                <w:sz w:val="16"/>
              </w:rPr>
              <w:t>英吉沙县住房和城乡建设局</w:t>
            </w:r>
          </w:p>
        </w:tc>
      </w:tr>
      <w:tr w14:paraId="592C00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29DD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5BB3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63EF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0960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C367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657E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2EC7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23BB0">
            <w:pPr>
              <w:jc w:val="center"/>
            </w:pPr>
            <w:r>
              <w:rPr>
                <w:rFonts w:ascii="宋体" w:hAnsi="宋体" w:eastAsia="宋体"/>
                <w:sz w:val="16"/>
              </w:rPr>
              <w:t>得分</w:t>
            </w:r>
          </w:p>
        </w:tc>
      </w:tr>
      <w:tr w14:paraId="4FBCAE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BD7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98FD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16A7C">
            <w:pPr>
              <w:jc w:val="center"/>
            </w:pPr>
            <w:r>
              <w:rPr>
                <w:rFonts w:ascii="宋体" w:hAnsi="宋体" w:eastAsia="宋体"/>
                <w:sz w:val="16"/>
              </w:rPr>
              <w:t>7,018.98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2E8B">
            <w:pPr>
              <w:jc w:val="center"/>
            </w:pPr>
            <w:r>
              <w:rPr>
                <w:rFonts w:ascii="宋体" w:hAnsi="宋体" w:eastAsia="宋体"/>
                <w:sz w:val="16"/>
              </w:rPr>
              <w:t>26,657.92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1BA8E">
            <w:pPr>
              <w:jc w:val="center"/>
            </w:pPr>
            <w:r>
              <w:rPr>
                <w:rFonts w:ascii="宋体" w:hAnsi="宋体" w:eastAsia="宋体"/>
                <w:sz w:val="16"/>
              </w:rPr>
              <w:t>26,657.92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0C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1E38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EA9F5">
            <w:pPr>
              <w:jc w:val="center"/>
            </w:pPr>
            <w:r>
              <w:rPr>
                <w:rFonts w:ascii="宋体" w:hAnsi="宋体" w:eastAsia="宋体"/>
                <w:sz w:val="16"/>
              </w:rPr>
              <w:t>10</w:t>
            </w:r>
          </w:p>
        </w:tc>
      </w:tr>
      <w:tr w14:paraId="40D5CB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F8BA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210E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9C332">
            <w:pPr>
              <w:jc w:val="center"/>
            </w:pPr>
            <w:r>
              <w:rPr>
                <w:rFonts w:ascii="宋体" w:hAnsi="宋体" w:eastAsia="宋体"/>
                <w:sz w:val="16"/>
              </w:rPr>
              <w:t>3,800.82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2CE31">
            <w:pPr>
              <w:jc w:val="center"/>
            </w:pPr>
            <w:r>
              <w:rPr>
                <w:rFonts w:ascii="宋体" w:hAnsi="宋体" w:eastAsia="宋体"/>
                <w:sz w:val="16"/>
              </w:rPr>
              <w:t>23,125.44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FC89E">
            <w:pPr>
              <w:jc w:val="center"/>
            </w:pPr>
            <w:r>
              <w:rPr>
                <w:rFonts w:ascii="宋体" w:hAnsi="宋体" w:eastAsia="宋体"/>
                <w:sz w:val="16"/>
              </w:rPr>
              <w:t>23,125.44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BF4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C0D4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51BBA">
            <w:pPr>
              <w:jc w:val="center"/>
            </w:pPr>
            <w:r>
              <w:rPr>
                <w:rFonts w:ascii="宋体" w:hAnsi="宋体" w:eastAsia="宋体"/>
                <w:sz w:val="16"/>
              </w:rPr>
              <w:t>—</w:t>
            </w:r>
          </w:p>
        </w:tc>
      </w:tr>
      <w:tr w14:paraId="4B5BC3B9">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B70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98B9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88443">
            <w:pPr>
              <w:jc w:val="center"/>
            </w:pPr>
            <w:r>
              <w:rPr>
                <w:rFonts w:ascii="宋体" w:hAnsi="宋体" w:eastAsia="宋体"/>
                <w:sz w:val="16"/>
              </w:rPr>
              <w:t>3,218.16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B8D54">
            <w:pPr>
              <w:jc w:val="center"/>
            </w:pPr>
            <w:r>
              <w:rPr>
                <w:rFonts w:ascii="宋体" w:hAnsi="宋体" w:eastAsia="宋体"/>
                <w:sz w:val="16"/>
              </w:rPr>
              <w:t>2,571.09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F33BD">
            <w:pPr>
              <w:jc w:val="center"/>
            </w:pPr>
            <w:r>
              <w:rPr>
                <w:rFonts w:ascii="宋体" w:hAnsi="宋体" w:eastAsia="宋体"/>
                <w:sz w:val="16"/>
              </w:rPr>
              <w:t>2,571.09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783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CAA9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EAA9">
            <w:pPr>
              <w:jc w:val="center"/>
            </w:pPr>
            <w:r>
              <w:rPr>
                <w:rFonts w:ascii="宋体" w:hAnsi="宋体" w:eastAsia="宋体"/>
                <w:sz w:val="16"/>
              </w:rPr>
              <w:t>—</w:t>
            </w:r>
          </w:p>
        </w:tc>
      </w:tr>
      <w:tr w14:paraId="6A14D7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C61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4B88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EC2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DE9DC">
            <w:pPr>
              <w:jc w:val="center"/>
            </w:pPr>
            <w:r>
              <w:rPr>
                <w:rFonts w:ascii="宋体" w:hAnsi="宋体" w:eastAsia="宋体"/>
                <w:sz w:val="16"/>
              </w:rPr>
              <w:t>961.39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76D56">
            <w:pPr>
              <w:jc w:val="center"/>
            </w:pPr>
            <w:r>
              <w:rPr>
                <w:rFonts w:ascii="宋体" w:hAnsi="宋体" w:eastAsia="宋体"/>
                <w:sz w:val="16"/>
              </w:rPr>
              <w:t>961.39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808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5619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0B99E">
            <w:pPr>
              <w:jc w:val="center"/>
            </w:pPr>
            <w:r>
              <w:rPr>
                <w:rFonts w:ascii="宋体" w:hAnsi="宋体" w:eastAsia="宋体"/>
                <w:sz w:val="16"/>
              </w:rPr>
              <w:t>—</w:t>
            </w:r>
          </w:p>
        </w:tc>
      </w:tr>
      <w:tr w14:paraId="12CD21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D5BB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9CEF3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F27EF8">
            <w:pPr>
              <w:jc w:val="center"/>
            </w:pPr>
            <w:r>
              <w:rPr>
                <w:rFonts w:ascii="宋体" w:hAnsi="宋体" w:eastAsia="宋体"/>
                <w:sz w:val="16"/>
              </w:rPr>
              <w:t>实际完成情况</w:t>
            </w:r>
          </w:p>
        </w:tc>
      </w:tr>
      <w:tr w14:paraId="324819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7C8A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AF2DE1">
            <w:pPr>
              <w:jc w:val="both"/>
            </w:pPr>
            <w:r>
              <w:rPr>
                <w:rFonts w:ascii="宋体" w:hAnsi="宋体" w:eastAsia="宋体"/>
                <w:sz w:val="16"/>
              </w:rPr>
              <w:t>本年度计划完成老旧小区改造面积32739.40平方米，积极引导社会资金投向基础配套设施建设，通过自拆自建、社会融资等方式推进棚户区改造及老旧小区改造，提升小区绿化率、改善小区居民生活品质。加强现有市政设施的维护更新，对老化设施进行全面排查，制定维修计划，及时进行维护和更新，加强设施监管，确保设施运行安全可靠。使符合条件的农房抗震改造率达到100%。加强城市建设工地的监管。单位计划组织对全县建筑工地领域安全生产大检查180次以上。确保新老城区夜间路灯亮化工作，为行人和机动车辆提供便利条件，有效提升城市夜间环境亮化美化。确保保障城市环境卫生、公共绿地等绿化设施的维护和城市公共基础设施维护与建设等正常运转。对城市建设工地“六个百分百”、“文明施工”“智慧工地”等常态化开展监督检查，同时对监理、施工企业履职尽责、安全生产教育等情况进行统计，建立“优先级”“红黑榜”机制，以此加强对本地房地产开发企业的管理约束力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750FB6">
            <w:pPr>
              <w:jc w:val="both"/>
            </w:pPr>
            <w:r>
              <w:rPr>
                <w:rFonts w:hint="eastAsia" w:ascii="宋体" w:hAnsi="宋体"/>
                <w:sz w:val="16"/>
                <w:lang w:eastAsia="zh-CN"/>
              </w:rPr>
              <w:t>本单位</w:t>
            </w:r>
            <w:r>
              <w:rPr>
                <w:rFonts w:ascii="宋体" w:hAnsi="宋体" w:eastAsia="宋体"/>
                <w:sz w:val="16"/>
              </w:rPr>
              <w:t>按照深入贯彻落实习近平总书记关于住房和城乡建设工作的重要指示批示精神、自治区党委依法治疆重要思想，坚决贯彻落实地委、行署关于住房和城乡建</w:t>
            </w:r>
            <w:r>
              <w:rPr>
                <w:rFonts w:hint="eastAsia" w:ascii="宋体" w:hAnsi="宋体"/>
                <w:sz w:val="16"/>
                <w:lang w:eastAsia="zh-CN"/>
              </w:rPr>
              <w:t>设的</w:t>
            </w:r>
            <w:r>
              <w:rPr>
                <w:rFonts w:hint="eastAsia" w:ascii="宋体" w:hAnsi="宋体"/>
                <w:sz w:val="16"/>
                <w:lang w:val="en-US" w:eastAsia="zh-CN"/>
              </w:rPr>
              <w:t>重要</w:t>
            </w:r>
            <w:r>
              <w:rPr>
                <w:rFonts w:ascii="宋体" w:hAnsi="宋体" w:eastAsia="宋体"/>
                <w:sz w:val="16"/>
              </w:rPr>
              <w:t>指示批示精神，贯彻落实县委、县政府关于住房和城乡建设工作的</w:t>
            </w:r>
            <w:r>
              <w:rPr>
                <w:rFonts w:hint="eastAsia" w:ascii="宋体" w:hAnsi="宋体"/>
                <w:sz w:val="16"/>
                <w:lang w:val="en-US" w:eastAsia="zh-CN"/>
              </w:rPr>
              <w:t>重要</w:t>
            </w:r>
            <w:r>
              <w:rPr>
                <w:rFonts w:ascii="宋体" w:hAnsi="宋体" w:eastAsia="宋体"/>
                <w:sz w:val="16"/>
              </w:rPr>
              <w:t>指示批示精神，坚持以人为本、生命重于泰山等理念，增强安全生产红线意识和底线思维，增强</w:t>
            </w:r>
            <w:r>
              <w:rPr>
                <w:rFonts w:hint="eastAsia" w:ascii="宋体" w:hAnsi="宋体"/>
                <w:sz w:val="16"/>
                <w:lang w:eastAsia="zh-CN"/>
              </w:rPr>
              <w:t>防灾</w:t>
            </w:r>
            <w:r>
              <w:rPr>
                <w:rFonts w:ascii="宋体" w:hAnsi="宋体" w:eastAsia="宋体"/>
                <w:sz w:val="16"/>
              </w:rPr>
              <w:t>减灾能力，有效防范自然灾害。有效开展安全生产监督指挥工作，落实安全生产隐患排查整改整治工作，认真排查企业、开展执法检查，保质保量完成了老旧小区改造面积32739.40平方米，积极引导社会资金投向基础配套设施建设，通过自拆自建、社会融资等方式推进棚户区改造及老旧小区改造，提升小区绿化率、改善小区居民生活品质，小区绿化覆盖率达到95%，加强了现有市政设施的维护更新，对老化设施进行全面排查，制定维修计划，及时进行维护和更新，加强设施监管，确保设施运行安全可靠，老化设施排查率达到95%。使符合条件的农房抗震改造率达到100%。加强了城市建设工地的监管。单位组织对全县建筑工地领域安全生产大检查180次以上。确保新老城区夜间路灯亮化工作，为行人和机动车辆提供便利条件，有效提升城市夜间环境亮化美化。确保保障城市环境卫生、公共绿地等绿化设施的维护和城市公共基础设施维护与建设等正常运转。对城市建设工地“六个百分百”、“文明施工”“智慧工地”等常态化开展监督检查，同时对监理、施工企业履职尽责、安全生产教育等情况进行统计，建立“优先级”“红黑榜”机制，以此加强对本地房地产开发企业的管理约束力度。</w:t>
            </w:r>
          </w:p>
        </w:tc>
      </w:tr>
      <w:tr w14:paraId="59BE6E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0A80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6BD0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0C34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0D80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2CA5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E3AC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DC88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FA7C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8A4E4">
            <w:pPr>
              <w:jc w:val="center"/>
            </w:pPr>
            <w:r>
              <w:rPr>
                <w:rFonts w:ascii="宋体" w:hAnsi="宋体" w:eastAsia="宋体"/>
                <w:sz w:val="16"/>
              </w:rPr>
              <w:t>得分</w:t>
            </w:r>
          </w:p>
        </w:tc>
      </w:tr>
      <w:tr w14:paraId="65710A70">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84E4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C169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F2390">
            <w:pPr>
              <w:jc w:val="center"/>
            </w:pPr>
            <w:r>
              <w:rPr>
                <w:rFonts w:ascii="宋体" w:hAnsi="宋体" w:eastAsia="宋体"/>
                <w:sz w:val="16"/>
              </w:rPr>
              <w:t>建筑工地领域规范生产大检查次数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9BA10">
            <w:pPr>
              <w:jc w:val="center"/>
            </w:pPr>
            <w:r>
              <w:rPr>
                <w:rFonts w:ascii="宋体" w:hAnsi="宋体" w:eastAsia="宋体"/>
                <w:sz w:val="16"/>
              </w:rPr>
              <w:t>&gt;=180次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3B38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77B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4ACF5">
            <w:pPr>
              <w:jc w:val="center"/>
            </w:pPr>
            <w:r>
              <w:rPr>
                <w:rFonts w:ascii="宋体" w:hAnsi="宋体" w:eastAsia="宋体"/>
                <w:sz w:val="16"/>
              </w:rPr>
              <w:t>=180次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007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A7E21">
            <w:pPr>
              <w:jc w:val="center"/>
            </w:pPr>
            <w:r>
              <w:rPr>
                <w:rFonts w:ascii="宋体" w:hAnsi="宋体" w:eastAsia="宋体"/>
                <w:sz w:val="16"/>
              </w:rPr>
              <w:t>20</w:t>
            </w:r>
          </w:p>
        </w:tc>
      </w:tr>
      <w:tr w14:paraId="6C692D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354B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02A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71B44">
            <w:pPr>
              <w:jc w:val="center"/>
            </w:pPr>
            <w:r>
              <w:rPr>
                <w:rFonts w:ascii="宋体" w:hAnsi="宋体" w:eastAsia="宋体"/>
                <w:sz w:val="16"/>
              </w:rPr>
              <w:t>改造老旧小区面积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67D21">
            <w:pPr>
              <w:jc w:val="center"/>
            </w:pPr>
            <w:r>
              <w:rPr>
                <w:rFonts w:ascii="宋体" w:hAnsi="宋体" w:eastAsia="宋体"/>
                <w:sz w:val="16"/>
              </w:rPr>
              <w:t>&gt;=32739.40平方米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4ED0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8DBF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465C1">
            <w:pPr>
              <w:jc w:val="center"/>
            </w:pPr>
            <w:r>
              <w:rPr>
                <w:rFonts w:ascii="宋体" w:hAnsi="宋体" w:eastAsia="宋体"/>
                <w:sz w:val="16"/>
              </w:rPr>
              <w:t>=32739.4平方米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627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A0009">
            <w:pPr>
              <w:jc w:val="center"/>
            </w:pPr>
            <w:r>
              <w:rPr>
                <w:rFonts w:ascii="宋体" w:hAnsi="宋体" w:eastAsia="宋体"/>
                <w:sz w:val="16"/>
              </w:rPr>
              <w:t>20</w:t>
            </w:r>
          </w:p>
        </w:tc>
      </w:tr>
      <w:tr w14:paraId="6542F8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D61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A736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5AA05">
            <w:pPr>
              <w:jc w:val="center"/>
            </w:pPr>
            <w:r>
              <w:rPr>
                <w:rFonts w:ascii="宋体" w:hAnsi="宋体" w:eastAsia="宋体"/>
                <w:sz w:val="16"/>
              </w:rPr>
              <w:t>符合条件农房抗震改造率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417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9D5B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9FC7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534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0B1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BBBFC">
            <w:pPr>
              <w:jc w:val="center"/>
            </w:pPr>
            <w:r>
              <w:rPr>
                <w:rFonts w:ascii="宋体" w:hAnsi="宋体" w:eastAsia="宋体"/>
                <w:sz w:val="16"/>
              </w:rPr>
              <w:t>20</w:t>
            </w:r>
          </w:p>
        </w:tc>
      </w:tr>
      <w:tr w14:paraId="54987F60">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B3DA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A17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930E1">
            <w:pPr>
              <w:jc w:val="center"/>
            </w:pPr>
            <w:r>
              <w:rPr>
                <w:rFonts w:ascii="宋体" w:hAnsi="宋体" w:eastAsia="宋体"/>
                <w:sz w:val="16"/>
              </w:rPr>
              <w:t>小区绿化覆盖率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F400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50CE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6A9B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1634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750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122BA">
            <w:pPr>
              <w:jc w:val="center"/>
            </w:pPr>
            <w:r>
              <w:rPr>
                <w:rFonts w:ascii="宋体" w:hAnsi="宋体" w:eastAsia="宋体"/>
                <w:sz w:val="16"/>
              </w:rPr>
              <w:t>15</w:t>
            </w:r>
          </w:p>
        </w:tc>
      </w:tr>
      <w:tr w14:paraId="5E1EDC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12C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462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1757F">
            <w:pPr>
              <w:jc w:val="center"/>
            </w:pPr>
            <w:r>
              <w:rPr>
                <w:rFonts w:ascii="宋体" w:hAnsi="宋体" w:eastAsia="宋体"/>
                <w:sz w:val="16"/>
              </w:rPr>
              <w:t>老化设施排查率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2B2E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760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37C4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743D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454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EF5C0">
            <w:pPr>
              <w:jc w:val="center"/>
            </w:pPr>
            <w:r>
              <w:rPr>
                <w:rFonts w:ascii="宋体" w:hAnsi="宋体" w:eastAsia="宋体"/>
                <w:sz w:val="16"/>
              </w:rPr>
              <w:t>15</w:t>
            </w:r>
          </w:p>
        </w:tc>
      </w:tr>
    </w:tbl>
    <w:p w14:paraId="19026D6F">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1E48F288">
        <w:tc>
          <w:tcPr>
            <w:tcW w:w="8848" w:type="dxa"/>
            <w:gridSpan w:val="14"/>
            <w:vAlign w:val="center"/>
          </w:tcPr>
          <w:p w14:paraId="065D1EC8">
            <w:pPr>
              <w:jc w:val="center"/>
            </w:pPr>
            <w:r>
              <w:rPr>
                <w:rFonts w:ascii="宋体" w:hAnsi="宋体" w:eastAsia="宋体"/>
                <w:sz w:val="24"/>
              </w:rPr>
              <w:t>项目支出绩效自评表</w:t>
            </w:r>
          </w:p>
        </w:tc>
      </w:tr>
      <w:tr w14:paraId="6C1701FD">
        <w:tblPrEx>
          <w:tblCellMar>
            <w:top w:w="0" w:type="dxa"/>
            <w:left w:w="108" w:type="dxa"/>
            <w:bottom w:w="0" w:type="dxa"/>
            <w:right w:w="108" w:type="dxa"/>
          </w:tblCellMar>
        </w:tblPrEx>
        <w:tc>
          <w:tcPr>
            <w:tcW w:w="8848" w:type="dxa"/>
            <w:gridSpan w:val="14"/>
            <w:vAlign w:val="center"/>
          </w:tcPr>
          <w:p w14:paraId="45F90B2E">
            <w:pPr>
              <w:jc w:val="center"/>
            </w:pPr>
            <w:r>
              <w:rPr>
                <w:rFonts w:ascii="宋体" w:hAnsi="宋体" w:eastAsia="宋体"/>
                <w:sz w:val="24"/>
              </w:rPr>
              <w:t>(2024年度)</w:t>
            </w:r>
          </w:p>
        </w:tc>
      </w:tr>
      <w:tr w14:paraId="73BEEF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6B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ED5614">
            <w:pPr>
              <w:jc w:val="center"/>
            </w:pPr>
            <w:r>
              <w:rPr>
                <w:rFonts w:ascii="宋体" w:hAnsi="宋体" w:eastAsia="宋体"/>
                <w:sz w:val="16"/>
              </w:rPr>
              <w:t>2021年重点生态功能区监测、农村生态环境监测、农村饮用水及农田灌溉水质监测购买服务费项目</w:t>
            </w:r>
          </w:p>
        </w:tc>
      </w:tr>
      <w:tr w14:paraId="694B96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0D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DA736">
            <w:pPr>
              <w:jc w:val="center"/>
            </w:pPr>
            <w:r>
              <w:rPr>
                <w:rFonts w:ascii="宋体" w:hAnsi="宋体" w:eastAsia="宋体"/>
                <w:sz w:val="16"/>
              </w:rPr>
              <w:t>英吉沙县住房和城</w:t>
            </w:r>
            <w:r>
              <w:rPr>
                <w:rFonts w:hint="eastAsia" w:ascii="宋体" w:hAnsi="宋体"/>
                <w:sz w:val="16"/>
                <w:lang w:val="en-US" w:eastAsia="zh-CN"/>
              </w:rPr>
              <w:t>乡</w:t>
            </w:r>
            <w:r>
              <w:rPr>
                <w:rFonts w:ascii="宋体" w:hAnsi="宋体" w:eastAsia="宋体"/>
                <w:sz w:val="16"/>
              </w:rPr>
              <w:t>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0C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B38313">
            <w:pPr>
              <w:jc w:val="center"/>
            </w:pPr>
            <w:r>
              <w:rPr>
                <w:rFonts w:ascii="宋体" w:hAnsi="宋体" w:eastAsia="宋体"/>
                <w:sz w:val="16"/>
              </w:rPr>
              <w:t>英吉沙县住房和城乡建设局</w:t>
            </w:r>
          </w:p>
        </w:tc>
      </w:tr>
      <w:tr w14:paraId="155EAC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482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381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E70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254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FD5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BBF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9CB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F049">
            <w:pPr>
              <w:jc w:val="center"/>
            </w:pPr>
            <w:r>
              <w:rPr>
                <w:rFonts w:ascii="宋体" w:hAnsi="宋体" w:eastAsia="宋体"/>
                <w:sz w:val="16"/>
              </w:rPr>
              <w:t>得分</w:t>
            </w:r>
          </w:p>
        </w:tc>
      </w:tr>
      <w:tr w14:paraId="189F4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A97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DDD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E279E">
            <w:pPr>
              <w:jc w:val="center"/>
            </w:pPr>
            <w:r>
              <w:rPr>
                <w:rFonts w:ascii="宋体" w:hAnsi="宋体" w:eastAsia="宋体"/>
                <w:sz w:val="16"/>
              </w:rPr>
              <w:t>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C5384">
            <w:pPr>
              <w:jc w:val="center"/>
            </w:pPr>
            <w:r>
              <w:rPr>
                <w:rFonts w:ascii="宋体" w:hAnsi="宋体" w:eastAsia="宋体"/>
                <w:sz w:val="16"/>
              </w:rPr>
              <w:t>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65E3">
            <w:pPr>
              <w:jc w:val="center"/>
            </w:pPr>
            <w:r>
              <w:rPr>
                <w:rFonts w:ascii="宋体" w:hAnsi="宋体" w:eastAsia="宋体"/>
                <w:sz w:val="16"/>
              </w:rPr>
              <w:t>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428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5B67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E1BA">
            <w:pPr>
              <w:jc w:val="center"/>
            </w:pPr>
            <w:r>
              <w:rPr>
                <w:rFonts w:ascii="宋体" w:hAnsi="宋体" w:eastAsia="宋体"/>
                <w:sz w:val="16"/>
              </w:rPr>
              <w:t>10.00分</w:t>
            </w:r>
          </w:p>
        </w:tc>
      </w:tr>
      <w:tr w14:paraId="31C75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7FC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C14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CABE7">
            <w:pPr>
              <w:jc w:val="center"/>
            </w:pPr>
            <w:r>
              <w:rPr>
                <w:rFonts w:ascii="宋体" w:hAnsi="宋体" w:eastAsia="宋体"/>
                <w:sz w:val="16"/>
              </w:rPr>
              <w:t>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30173">
            <w:pPr>
              <w:jc w:val="center"/>
            </w:pPr>
            <w:r>
              <w:rPr>
                <w:rFonts w:ascii="宋体" w:hAnsi="宋体" w:eastAsia="宋体"/>
                <w:sz w:val="16"/>
              </w:rPr>
              <w:t>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FC87">
            <w:pPr>
              <w:jc w:val="center"/>
            </w:pPr>
            <w:r>
              <w:rPr>
                <w:rFonts w:ascii="宋体" w:hAnsi="宋体" w:eastAsia="宋体"/>
                <w:sz w:val="16"/>
              </w:rPr>
              <w:t>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1F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AD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BEB6">
            <w:pPr>
              <w:jc w:val="center"/>
            </w:pPr>
            <w:r>
              <w:rPr>
                <w:rFonts w:ascii="宋体" w:hAnsi="宋体" w:eastAsia="宋体"/>
                <w:sz w:val="16"/>
              </w:rPr>
              <w:t>—</w:t>
            </w:r>
          </w:p>
        </w:tc>
      </w:tr>
      <w:tr w14:paraId="1BFD8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B4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B9F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E8D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85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07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A4C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CA7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B95B">
            <w:pPr>
              <w:jc w:val="center"/>
            </w:pPr>
            <w:r>
              <w:rPr>
                <w:rFonts w:ascii="宋体" w:hAnsi="宋体" w:eastAsia="宋体"/>
                <w:sz w:val="16"/>
              </w:rPr>
              <w:t>—</w:t>
            </w:r>
          </w:p>
        </w:tc>
      </w:tr>
      <w:tr w14:paraId="235C11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653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3D5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61951D">
            <w:pPr>
              <w:jc w:val="center"/>
            </w:pPr>
            <w:r>
              <w:rPr>
                <w:rFonts w:ascii="宋体" w:hAnsi="宋体" w:eastAsia="宋体"/>
                <w:sz w:val="16"/>
              </w:rPr>
              <w:t>实际完成情况</w:t>
            </w:r>
          </w:p>
        </w:tc>
      </w:tr>
      <w:tr w14:paraId="1A32D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EBB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680F9">
            <w:pPr>
              <w:jc w:val="both"/>
            </w:pPr>
            <w:r>
              <w:rPr>
                <w:rFonts w:ascii="宋体" w:hAnsi="宋体" w:eastAsia="宋体"/>
                <w:sz w:val="16"/>
              </w:rPr>
              <w:t>该项目主要用于对国家生态功能区监测点位数量8个、农村生态环境监测点位数量8个、农村饮用水及农田灌溉水质监测点位数量3个的生态环境监测。包括水、空气、土壤环境质量和主要污染物排放强度等各项数据监测。项目的实施，有利于污染防治和主要污染物总量的减排。</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BA5B2E">
            <w:pPr>
              <w:jc w:val="both"/>
            </w:pPr>
            <w:r>
              <w:rPr>
                <w:rFonts w:hint="eastAsia" w:ascii="宋体" w:hAnsi="宋体"/>
                <w:sz w:val="16"/>
                <w:lang w:eastAsia="zh-CN"/>
              </w:rPr>
              <w:t>截至</w:t>
            </w:r>
            <w:r>
              <w:rPr>
                <w:rFonts w:ascii="宋体" w:hAnsi="宋体" w:eastAsia="宋体"/>
                <w:sz w:val="16"/>
              </w:rPr>
              <w:t>2024年12</w:t>
            </w:r>
            <w:r>
              <w:rPr>
                <w:rFonts w:hint="eastAsia" w:ascii="宋体" w:hAnsi="宋体"/>
                <w:sz w:val="16"/>
                <w:lang w:eastAsia="zh-CN"/>
              </w:rPr>
              <w:t>月</w:t>
            </w:r>
            <w:r>
              <w:rPr>
                <w:rFonts w:ascii="宋体" w:hAnsi="宋体" w:eastAsia="宋体"/>
                <w:sz w:val="16"/>
              </w:rPr>
              <w:t>25日，该项目投入资金62.52，用于对国家生态功能区监测点位数量8个、农村生态环境监测点位数量8个、农村饮用水及农田灌溉水质监测点位数量3个的生态环境监测。包括水、空气、土壤环境质量和主要污染物排放强度等各项数据监测。项目的实施，有利于污染防治和主要污染物总量的减排。</w:t>
            </w:r>
          </w:p>
        </w:tc>
      </w:tr>
      <w:tr w14:paraId="28F235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40F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74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E9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1C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2F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08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B1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81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3A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B2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5D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FF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325A1">
            <w:pPr>
              <w:jc w:val="center"/>
            </w:pPr>
            <w:r>
              <w:rPr>
                <w:rFonts w:ascii="宋体" w:hAnsi="宋体" w:eastAsia="宋体"/>
                <w:sz w:val="16"/>
              </w:rPr>
              <w:t>偏差原因分析及改进措施</w:t>
            </w:r>
          </w:p>
        </w:tc>
      </w:tr>
      <w:tr w14:paraId="7CA7AC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99D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8E4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0A6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9453">
            <w:pPr>
              <w:jc w:val="center"/>
            </w:pPr>
            <w:r>
              <w:rPr>
                <w:rFonts w:ascii="宋体" w:hAnsi="宋体" w:eastAsia="宋体"/>
                <w:sz w:val="16"/>
              </w:rPr>
              <w:t>水质检查监测点数量（个）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7C0D">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7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FB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BA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7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E2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F244">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AC3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66FF">
            <w:pPr>
              <w:jc w:val="center"/>
            </w:pPr>
          </w:p>
        </w:tc>
      </w:tr>
      <w:tr w14:paraId="0C16A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FC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8D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B0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A028">
            <w:pPr>
              <w:jc w:val="center"/>
            </w:pPr>
            <w:r>
              <w:rPr>
                <w:rFonts w:ascii="宋体" w:hAnsi="宋体" w:eastAsia="宋体"/>
                <w:sz w:val="16"/>
              </w:rPr>
              <w:t>农村生态环境监测点位数量（个）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4BCA">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98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D0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1E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8B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4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85F7">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392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76539">
            <w:pPr>
              <w:jc w:val="center"/>
            </w:pPr>
          </w:p>
        </w:tc>
      </w:tr>
      <w:tr w14:paraId="2E1E4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1D1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FB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C0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BCA0">
            <w:pPr>
              <w:jc w:val="center"/>
            </w:pPr>
            <w:r>
              <w:rPr>
                <w:rFonts w:ascii="宋体" w:hAnsi="宋体" w:eastAsia="宋体"/>
                <w:sz w:val="16"/>
              </w:rPr>
              <w:t>农村饮用水及农田灌溉水质监测点位数（个）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14DD">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8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F2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1A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4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19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AA1F">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39E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4005">
            <w:pPr>
              <w:jc w:val="center"/>
            </w:pPr>
          </w:p>
        </w:tc>
      </w:tr>
      <w:tr w14:paraId="7B415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E4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82F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DC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930C">
            <w:pPr>
              <w:jc w:val="center"/>
            </w:pPr>
            <w:r>
              <w:rPr>
                <w:rFonts w:ascii="宋体" w:hAnsi="宋体" w:eastAsia="宋体"/>
                <w:sz w:val="16"/>
              </w:rPr>
              <w:t>全年监测频次（次）季度数量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3871">
            <w:pPr>
              <w:jc w:val="center"/>
            </w:pPr>
            <w:r>
              <w:rPr>
                <w:rFonts w:ascii="宋体" w:hAnsi="宋体" w:eastAsia="宋体"/>
                <w:sz w:val="16"/>
              </w:rPr>
              <w:t>&gt;=4次季度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21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62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FA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E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E1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0DB6">
            <w:pPr>
              <w:jc w:val="center"/>
            </w:pPr>
            <w:r>
              <w:rPr>
                <w:rFonts w:ascii="宋体" w:hAnsi="宋体" w:eastAsia="宋体"/>
                <w:sz w:val="16"/>
              </w:rPr>
              <w:t>=4次季度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3EE1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EF99C">
            <w:pPr>
              <w:jc w:val="center"/>
            </w:pPr>
          </w:p>
        </w:tc>
      </w:tr>
      <w:tr w14:paraId="099F8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31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EDA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A2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A0ED">
            <w:pPr>
              <w:jc w:val="center"/>
            </w:pPr>
            <w:r>
              <w:rPr>
                <w:rFonts w:ascii="宋体" w:hAnsi="宋体" w:eastAsia="宋体"/>
                <w:sz w:val="16"/>
              </w:rPr>
              <w:t>监测报告质量达标率（%）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8FE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A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4F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5B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C5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98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D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165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8C212">
            <w:pPr>
              <w:jc w:val="center"/>
            </w:pPr>
          </w:p>
        </w:tc>
      </w:tr>
      <w:tr w14:paraId="6F9F23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A8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95F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B8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5A5B">
            <w:pPr>
              <w:jc w:val="center"/>
            </w:pPr>
            <w:r>
              <w:rPr>
                <w:rFonts w:ascii="宋体" w:hAnsi="宋体" w:eastAsia="宋体"/>
                <w:sz w:val="16"/>
              </w:rPr>
              <w:t>结果报送及时率（%）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5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6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39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5C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D7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12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0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D72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7C1B2">
            <w:pPr>
              <w:jc w:val="center"/>
            </w:pPr>
          </w:p>
        </w:tc>
      </w:tr>
      <w:tr w14:paraId="69813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B55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67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4F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9A8C">
            <w:pPr>
              <w:jc w:val="center"/>
            </w:pPr>
            <w:r>
              <w:rPr>
                <w:rFonts w:ascii="宋体" w:hAnsi="宋体" w:eastAsia="宋体"/>
                <w:sz w:val="16"/>
              </w:rPr>
              <w:t>每季度监测服务费成本（万元/季度）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D410">
            <w:pPr>
              <w:jc w:val="center"/>
            </w:pPr>
            <w:r>
              <w:rPr>
                <w:rFonts w:ascii="宋体" w:hAnsi="宋体" w:eastAsia="宋体"/>
                <w:sz w:val="16"/>
              </w:rPr>
              <w:t>&lt;=15.63万元/季度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13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84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8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7E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56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6633">
            <w:pPr>
              <w:jc w:val="center"/>
            </w:pPr>
            <w:r>
              <w:rPr>
                <w:rFonts w:ascii="宋体" w:hAnsi="宋体" w:eastAsia="宋体"/>
                <w:sz w:val="16"/>
              </w:rPr>
              <w:t>=15.63万元/季度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81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489D1">
            <w:pPr>
              <w:jc w:val="center"/>
            </w:pPr>
          </w:p>
        </w:tc>
      </w:tr>
      <w:tr w14:paraId="10627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B0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DC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63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1E68">
            <w:pPr>
              <w:jc w:val="center"/>
            </w:pPr>
            <w:r>
              <w:rPr>
                <w:rFonts w:ascii="宋体" w:hAnsi="宋体" w:eastAsia="宋体"/>
                <w:sz w:val="16"/>
              </w:rPr>
              <w:t>为民生要求和经济发展提供保障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643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486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AE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05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F7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A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A06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557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B904B">
            <w:pPr>
              <w:jc w:val="center"/>
            </w:pPr>
          </w:p>
        </w:tc>
      </w:tr>
      <w:tr w14:paraId="0DA34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EE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B2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1D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1808">
            <w:pPr>
              <w:jc w:val="center"/>
            </w:pPr>
            <w:r>
              <w:rPr>
                <w:rFonts w:ascii="宋体" w:hAnsi="宋体" w:eastAsia="宋体"/>
                <w:sz w:val="16"/>
              </w:rPr>
              <w:t>受益当地居民满意度（%）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163E">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D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33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28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AB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BF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1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BC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0DA69">
            <w:pPr>
              <w:jc w:val="center"/>
            </w:pPr>
          </w:p>
        </w:tc>
      </w:tr>
      <w:tr w14:paraId="1A1D55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3EF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9F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1C8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21C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25EFF6"/>
        </w:tc>
      </w:tr>
    </w:tbl>
    <w:p w14:paraId="5F5679E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525F4C54">
        <w:tc>
          <w:tcPr>
            <w:tcW w:w="8848" w:type="dxa"/>
            <w:gridSpan w:val="14"/>
            <w:vAlign w:val="center"/>
          </w:tcPr>
          <w:p w14:paraId="405303B1">
            <w:pPr>
              <w:jc w:val="center"/>
            </w:pPr>
            <w:r>
              <w:rPr>
                <w:rFonts w:ascii="宋体" w:hAnsi="宋体" w:eastAsia="宋体"/>
                <w:sz w:val="24"/>
              </w:rPr>
              <w:t>项目支出绩效自评表</w:t>
            </w:r>
          </w:p>
        </w:tc>
      </w:tr>
      <w:tr w14:paraId="2DBCB53F">
        <w:tblPrEx>
          <w:tblCellMar>
            <w:top w:w="0" w:type="dxa"/>
            <w:left w:w="108" w:type="dxa"/>
            <w:bottom w:w="0" w:type="dxa"/>
            <w:right w:w="108" w:type="dxa"/>
          </w:tblCellMar>
        </w:tblPrEx>
        <w:tc>
          <w:tcPr>
            <w:tcW w:w="8848" w:type="dxa"/>
            <w:gridSpan w:val="14"/>
            <w:vAlign w:val="center"/>
          </w:tcPr>
          <w:p w14:paraId="5168E1E6">
            <w:pPr>
              <w:jc w:val="center"/>
            </w:pPr>
            <w:r>
              <w:rPr>
                <w:rFonts w:ascii="宋体" w:hAnsi="宋体" w:eastAsia="宋体"/>
                <w:sz w:val="24"/>
              </w:rPr>
              <w:t>(2024年度)</w:t>
            </w:r>
          </w:p>
        </w:tc>
      </w:tr>
      <w:tr w14:paraId="77208E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EC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00FD7B">
            <w:pPr>
              <w:jc w:val="center"/>
            </w:pPr>
            <w:r>
              <w:rPr>
                <w:rFonts w:ascii="宋体" w:hAnsi="宋体" w:eastAsia="宋体"/>
                <w:sz w:val="16"/>
              </w:rPr>
              <w:t>2023年国家重点生态功能区县域、农村生态环境监测、农村饮用水及农田灌溉水质监测购买服务项目</w:t>
            </w:r>
          </w:p>
        </w:tc>
      </w:tr>
      <w:tr w14:paraId="62835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79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7A2F4">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01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61EF6B">
            <w:pPr>
              <w:jc w:val="center"/>
            </w:pPr>
            <w:r>
              <w:rPr>
                <w:rFonts w:ascii="宋体" w:hAnsi="宋体" w:eastAsia="宋体"/>
                <w:sz w:val="16"/>
              </w:rPr>
              <w:t>英吉沙县住房和城乡建设局</w:t>
            </w:r>
          </w:p>
        </w:tc>
      </w:tr>
      <w:tr w14:paraId="3E9FAC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A24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04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62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F7C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D15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A3E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C36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CB8F">
            <w:pPr>
              <w:jc w:val="center"/>
            </w:pPr>
            <w:r>
              <w:rPr>
                <w:rFonts w:ascii="宋体" w:hAnsi="宋体" w:eastAsia="宋体"/>
                <w:sz w:val="16"/>
              </w:rPr>
              <w:t>得分</w:t>
            </w:r>
          </w:p>
        </w:tc>
      </w:tr>
      <w:tr w14:paraId="4C096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A9C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C4F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CE42E">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A9F47">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99655">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54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CDF6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9D27">
            <w:pPr>
              <w:jc w:val="center"/>
            </w:pPr>
            <w:r>
              <w:rPr>
                <w:rFonts w:ascii="宋体" w:hAnsi="宋体" w:eastAsia="宋体"/>
                <w:sz w:val="16"/>
              </w:rPr>
              <w:t>10.00分</w:t>
            </w:r>
          </w:p>
        </w:tc>
      </w:tr>
      <w:tr w14:paraId="62A4A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1E6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A9D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7FC2D">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62F6">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91514">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ED5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E4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6C1FD">
            <w:pPr>
              <w:jc w:val="center"/>
            </w:pPr>
            <w:r>
              <w:rPr>
                <w:rFonts w:ascii="宋体" w:hAnsi="宋体" w:eastAsia="宋体"/>
                <w:sz w:val="16"/>
              </w:rPr>
              <w:t>—</w:t>
            </w:r>
          </w:p>
        </w:tc>
      </w:tr>
      <w:tr w14:paraId="3094E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E08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D57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42A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545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3E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EBD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EAA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1436">
            <w:pPr>
              <w:jc w:val="center"/>
            </w:pPr>
            <w:r>
              <w:rPr>
                <w:rFonts w:ascii="宋体" w:hAnsi="宋体" w:eastAsia="宋体"/>
                <w:sz w:val="16"/>
              </w:rPr>
              <w:t>—</w:t>
            </w:r>
          </w:p>
        </w:tc>
      </w:tr>
      <w:tr w14:paraId="09C65B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F98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E60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D6725C">
            <w:pPr>
              <w:jc w:val="center"/>
            </w:pPr>
            <w:r>
              <w:rPr>
                <w:rFonts w:ascii="宋体" w:hAnsi="宋体" w:eastAsia="宋体"/>
                <w:sz w:val="16"/>
              </w:rPr>
              <w:t>实际完成情况</w:t>
            </w:r>
          </w:p>
        </w:tc>
      </w:tr>
      <w:tr w14:paraId="692A5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5E6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F4DD3">
            <w:pPr>
              <w:jc w:val="both"/>
            </w:pPr>
            <w:r>
              <w:rPr>
                <w:rFonts w:ascii="宋体" w:hAnsi="宋体" w:eastAsia="宋体"/>
                <w:sz w:val="16"/>
              </w:rPr>
              <w:t>该项目主要用于对国家生态功能区监测点位数量15个、农村生态环境监测点位数量7个、农村饮用水及农田灌溉水质监测点位数量6个的生态环境监测。包括水、空气、土壤环境质量和主要污染物排放强度等各项数据监测，有利于污染防治和主要污染物总量的减排。</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13C925">
            <w:pPr>
              <w:jc w:val="both"/>
            </w:pPr>
            <w:r>
              <w:rPr>
                <w:rFonts w:hint="eastAsia" w:ascii="宋体" w:hAnsi="宋体"/>
                <w:sz w:val="16"/>
                <w:lang w:eastAsia="zh-CN"/>
              </w:rPr>
              <w:t>截至2024</w:t>
            </w:r>
            <w:r>
              <w:rPr>
                <w:rFonts w:ascii="宋体" w:hAnsi="宋体" w:eastAsia="宋体"/>
                <w:sz w:val="16"/>
              </w:rPr>
              <w:t>年12月25日，该项目投入资金43万元，用于对国家生态功能区监测点位数量15个、农村生态环境监测点位数量7个、农村饮用水及农田灌溉水质监测点位数量6个的生态环境监测。包括水、空气、土壤环境质量和主要污染物排放强度等各项数据监测，有利于污染防治和主要污染物总量的减排。</w:t>
            </w:r>
          </w:p>
        </w:tc>
      </w:tr>
      <w:tr w14:paraId="360D7B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A9B7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34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EA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E2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34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1F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93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D6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C4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CB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F0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32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9C26">
            <w:pPr>
              <w:jc w:val="center"/>
            </w:pPr>
            <w:r>
              <w:rPr>
                <w:rFonts w:ascii="宋体" w:hAnsi="宋体" w:eastAsia="宋体"/>
                <w:sz w:val="16"/>
              </w:rPr>
              <w:t>偏差原因分析及改进措施</w:t>
            </w:r>
          </w:p>
        </w:tc>
      </w:tr>
      <w:tr w14:paraId="056C4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ACE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70A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3DA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7374">
            <w:pPr>
              <w:jc w:val="center"/>
            </w:pPr>
            <w:r>
              <w:rPr>
                <w:rFonts w:ascii="宋体" w:hAnsi="宋体" w:eastAsia="宋体"/>
                <w:sz w:val="16"/>
              </w:rPr>
              <w:t>国家生态功能区监测点位数量</w:t>
            </w:r>
            <w:r>
              <w:rPr>
                <w:rFonts w:hint="eastAsia" w:ascii="宋体" w:hAnsi="宋体"/>
                <w:sz w:val="16"/>
                <w:lang w:eastAsia="zh-CN"/>
              </w:rPr>
              <w:t>（</w:t>
            </w:r>
            <w:r>
              <w:rPr>
                <w:rFonts w:ascii="宋体" w:hAnsi="宋体" w:eastAsia="宋体"/>
                <w:sz w:val="16"/>
              </w:rPr>
              <w:t>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AC20">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CC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69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F1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E7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55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DAB8">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669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E7B30">
            <w:pPr>
              <w:jc w:val="center"/>
            </w:pPr>
          </w:p>
        </w:tc>
      </w:tr>
      <w:tr w14:paraId="3559D0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79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DD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522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FFC0">
            <w:pPr>
              <w:jc w:val="center"/>
            </w:pPr>
            <w:r>
              <w:rPr>
                <w:rFonts w:ascii="宋体" w:hAnsi="宋体" w:eastAsia="宋体"/>
                <w:sz w:val="16"/>
              </w:rPr>
              <w:t>农村生态环境监测点位数量</w:t>
            </w:r>
            <w:r>
              <w:rPr>
                <w:rFonts w:hint="eastAsia" w:ascii="宋体" w:hAnsi="宋体"/>
                <w:sz w:val="16"/>
                <w:lang w:eastAsia="zh-CN"/>
              </w:rPr>
              <w:t>（</w:t>
            </w:r>
            <w:r>
              <w:rPr>
                <w:rFonts w:ascii="宋体" w:hAnsi="宋体" w:eastAsia="宋体"/>
                <w:sz w:val="16"/>
              </w:rPr>
              <w:t>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5B33">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5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A8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FC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EB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B1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B66B">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C8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AD052">
            <w:pPr>
              <w:jc w:val="center"/>
            </w:pPr>
          </w:p>
        </w:tc>
      </w:tr>
      <w:tr w14:paraId="6F2A2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8D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35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E1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6107">
            <w:pPr>
              <w:jc w:val="center"/>
            </w:pPr>
            <w:r>
              <w:rPr>
                <w:rFonts w:ascii="宋体" w:hAnsi="宋体" w:eastAsia="宋体"/>
                <w:sz w:val="16"/>
              </w:rPr>
              <w:t>农村饮用水及农田灌溉水质监测点位数（个）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49EA">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FF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B9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2C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E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6F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5E07">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94E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48362">
            <w:pPr>
              <w:jc w:val="center"/>
            </w:pPr>
          </w:p>
        </w:tc>
      </w:tr>
      <w:tr w14:paraId="5109D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11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7D7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083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BA5A">
            <w:pPr>
              <w:jc w:val="center"/>
            </w:pPr>
            <w:r>
              <w:rPr>
                <w:rFonts w:ascii="宋体" w:hAnsi="宋体" w:eastAsia="宋体"/>
                <w:sz w:val="16"/>
              </w:rPr>
              <w:t>全年监测季度数量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E8CB">
            <w:pPr>
              <w:jc w:val="center"/>
            </w:pPr>
            <w:r>
              <w:rPr>
                <w:rFonts w:ascii="宋体" w:hAnsi="宋体" w:eastAsia="宋体"/>
                <w:sz w:val="16"/>
              </w:rPr>
              <w:t>&gt;=4季度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4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16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4F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F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AE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ECEF">
            <w:pPr>
              <w:jc w:val="center"/>
            </w:pPr>
            <w:r>
              <w:rPr>
                <w:rFonts w:ascii="宋体" w:hAnsi="宋体" w:eastAsia="宋体"/>
                <w:sz w:val="16"/>
              </w:rPr>
              <w:t>=4季度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B71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6FA13">
            <w:pPr>
              <w:jc w:val="center"/>
            </w:pPr>
          </w:p>
        </w:tc>
      </w:tr>
      <w:tr w14:paraId="186A1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45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7C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E8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9C52">
            <w:pPr>
              <w:jc w:val="center"/>
            </w:pPr>
            <w:r>
              <w:rPr>
                <w:rFonts w:ascii="宋体" w:hAnsi="宋体" w:eastAsia="宋体"/>
                <w:sz w:val="16"/>
              </w:rPr>
              <w:t>监测报告质量达标率（%）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0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E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0E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8C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07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5E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2A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031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633D7">
            <w:pPr>
              <w:jc w:val="center"/>
            </w:pPr>
          </w:p>
        </w:tc>
      </w:tr>
      <w:tr w14:paraId="1669A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B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39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AE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B39F">
            <w:pPr>
              <w:jc w:val="center"/>
            </w:pPr>
            <w:r>
              <w:rPr>
                <w:rFonts w:ascii="宋体" w:hAnsi="宋体" w:eastAsia="宋体"/>
                <w:sz w:val="16"/>
              </w:rPr>
              <w:t>结果报送及时率（%）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9F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20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A5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D4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01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C2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5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987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8321">
            <w:pPr>
              <w:jc w:val="center"/>
            </w:pPr>
          </w:p>
        </w:tc>
      </w:tr>
      <w:tr w14:paraId="70239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B69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17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A4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BF53">
            <w:pPr>
              <w:jc w:val="center"/>
            </w:pPr>
            <w:r>
              <w:rPr>
                <w:rFonts w:ascii="宋体" w:hAnsi="宋体" w:eastAsia="宋体"/>
                <w:sz w:val="16"/>
              </w:rPr>
              <w:t>每季度监测服务费成本（万元）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459E">
            <w:pPr>
              <w:jc w:val="center"/>
            </w:pPr>
            <w:r>
              <w:rPr>
                <w:rFonts w:ascii="宋体" w:hAnsi="宋体" w:eastAsia="宋体"/>
                <w:sz w:val="16"/>
              </w:rPr>
              <w:t>&lt;=10.75万元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E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FB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32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EF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56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75AE">
            <w:pPr>
              <w:jc w:val="center"/>
            </w:pPr>
            <w:r>
              <w:rPr>
                <w:rFonts w:ascii="宋体" w:hAnsi="宋体" w:eastAsia="宋体"/>
                <w:sz w:val="16"/>
              </w:rPr>
              <w:t>=10.75万元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AC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DE0F">
            <w:pPr>
              <w:jc w:val="center"/>
            </w:pPr>
          </w:p>
        </w:tc>
      </w:tr>
      <w:tr w14:paraId="68AF5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06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EC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0B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65EC">
            <w:pPr>
              <w:jc w:val="center"/>
            </w:pPr>
            <w:r>
              <w:rPr>
                <w:rFonts w:ascii="宋体" w:hAnsi="宋体" w:eastAsia="宋体"/>
                <w:sz w:val="16"/>
              </w:rPr>
              <w:t>为民生要求和经济发展提供保障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341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0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7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6D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53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5E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C60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0B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3A2D1">
            <w:pPr>
              <w:jc w:val="center"/>
            </w:pPr>
          </w:p>
        </w:tc>
      </w:tr>
      <w:tr w14:paraId="4DE3B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24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91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6D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F7BF">
            <w:pPr>
              <w:jc w:val="center"/>
            </w:pPr>
            <w:r>
              <w:rPr>
                <w:rFonts w:ascii="宋体" w:hAnsi="宋体" w:eastAsia="宋体"/>
                <w:sz w:val="16"/>
              </w:rPr>
              <w:t>受益当地居民满意度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3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0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5A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63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CE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1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9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32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76485">
            <w:pPr>
              <w:jc w:val="center"/>
            </w:pPr>
          </w:p>
        </w:tc>
      </w:tr>
      <w:tr w14:paraId="1A451A3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158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283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93F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6F3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8A6C9C"/>
        </w:tc>
      </w:tr>
    </w:tbl>
    <w:p w14:paraId="666A3950">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63E646FD">
        <w:tblPrEx>
          <w:tblCellMar>
            <w:top w:w="0" w:type="dxa"/>
            <w:left w:w="108" w:type="dxa"/>
            <w:bottom w:w="0" w:type="dxa"/>
            <w:right w:w="108" w:type="dxa"/>
          </w:tblCellMar>
        </w:tblPrEx>
        <w:tc>
          <w:tcPr>
            <w:tcW w:w="8848" w:type="dxa"/>
            <w:gridSpan w:val="14"/>
            <w:vAlign w:val="center"/>
          </w:tcPr>
          <w:p w14:paraId="5842025F">
            <w:pPr>
              <w:jc w:val="center"/>
            </w:pPr>
            <w:r>
              <w:rPr>
                <w:rFonts w:ascii="宋体" w:hAnsi="宋体" w:eastAsia="宋体"/>
                <w:sz w:val="24"/>
              </w:rPr>
              <w:t>项目支出绩效自评表</w:t>
            </w:r>
          </w:p>
        </w:tc>
      </w:tr>
      <w:tr w14:paraId="3B347879">
        <w:tblPrEx>
          <w:tblCellMar>
            <w:top w:w="0" w:type="dxa"/>
            <w:left w:w="108" w:type="dxa"/>
            <w:bottom w:w="0" w:type="dxa"/>
            <w:right w:w="108" w:type="dxa"/>
          </w:tblCellMar>
        </w:tblPrEx>
        <w:tc>
          <w:tcPr>
            <w:tcW w:w="8848" w:type="dxa"/>
            <w:gridSpan w:val="14"/>
            <w:vAlign w:val="center"/>
          </w:tcPr>
          <w:p w14:paraId="16B8BB3F">
            <w:pPr>
              <w:jc w:val="center"/>
            </w:pPr>
            <w:r>
              <w:rPr>
                <w:rFonts w:ascii="宋体" w:hAnsi="宋体" w:eastAsia="宋体"/>
                <w:sz w:val="24"/>
              </w:rPr>
              <w:t>(2024年度)</w:t>
            </w:r>
          </w:p>
        </w:tc>
      </w:tr>
      <w:tr w14:paraId="6FAEE0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6C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9FC01E">
            <w:pPr>
              <w:jc w:val="center"/>
            </w:pPr>
            <w:r>
              <w:rPr>
                <w:rFonts w:ascii="宋体" w:hAnsi="宋体" w:eastAsia="宋体"/>
                <w:sz w:val="16"/>
              </w:rPr>
              <w:t>2023年老旧小区改造项目</w:t>
            </w:r>
          </w:p>
        </w:tc>
      </w:tr>
      <w:tr w14:paraId="4FD3EF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11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CC118">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F4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E36A55">
            <w:pPr>
              <w:jc w:val="center"/>
            </w:pPr>
            <w:r>
              <w:rPr>
                <w:rFonts w:ascii="宋体" w:hAnsi="宋体" w:eastAsia="宋体"/>
                <w:sz w:val="16"/>
              </w:rPr>
              <w:t>英吉沙县住房和城乡建设局</w:t>
            </w:r>
          </w:p>
        </w:tc>
      </w:tr>
      <w:tr w14:paraId="6DB222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648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BCC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A67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7A4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2E3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644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98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9E0F">
            <w:pPr>
              <w:jc w:val="center"/>
            </w:pPr>
            <w:r>
              <w:rPr>
                <w:rFonts w:ascii="宋体" w:hAnsi="宋体" w:eastAsia="宋体"/>
                <w:sz w:val="16"/>
              </w:rPr>
              <w:t>得分</w:t>
            </w:r>
          </w:p>
        </w:tc>
      </w:tr>
      <w:tr w14:paraId="08AE1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766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15D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D0B86">
            <w:pPr>
              <w:jc w:val="center"/>
            </w:pPr>
            <w:r>
              <w:rPr>
                <w:rFonts w:ascii="宋体" w:hAnsi="宋体" w:eastAsia="宋体"/>
                <w:sz w:val="16"/>
              </w:rPr>
              <w:t>241.17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AEA99">
            <w:pPr>
              <w:jc w:val="center"/>
            </w:pPr>
            <w:r>
              <w:rPr>
                <w:rFonts w:ascii="宋体" w:hAnsi="宋体" w:eastAsia="宋体"/>
                <w:sz w:val="16"/>
              </w:rPr>
              <w:t>207.07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2DBE">
            <w:pPr>
              <w:jc w:val="center"/>
            </w:pPr>
            <w:r>
              <w:rPr>
                <w:rFonts w:ascii="宋体" w:hAnsi="宋体" w:eastAsia="宋体"/>
                <w:sz w:val="16"/>
              </w:rPr>
              <w:t>207.07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C69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76B4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FBD0">
            <w:pPr>
              <w:jc w:val="center"/>
            </w:pPr>
            <w:r>
              <w:rPr>
                <w:rFonts w:ascii="宋体" w:hAnsi="宋体" w:eastAsia="宋体"/>
                <w:sz w:val="16"/>
              </w:rPr>
              <w:t>10.00分</w:t>
            </w:r>
          </w:p>
        </w:tc>
      </w:tr>
      <w:tr w14:paraId="62600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F39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EA5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8544E">
            <w:pPr>
              <w:jc w:val="center"/>
            </w:pPr>
            <w:r>
              <w:rPr>
                <w:rFonts w:ascii="宋体" w:hAnsi="宋体" w:eastAsia="宋体"/>
                <w:sz w:val="16"/>
              </w:rPr>
              <w:t>241.17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4A3F5">
            <w:pPr>
              <w:jc w:val="center"/>
            </w:pPr>
            <w:r>
              <w:rPr>
                <w:rFonts w:ascii="宋体" w:hAnsi="宋体" w:eastAsia="宋体"/>
                <w:sz w:val="16"/>
              </w:rPr>
              <w:t>207.07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58D8C">
            <w:pPr>
              <w:jc w:val="center"/>
            </w:pPr>
            <w:r>
              <w:rPr>
                <w:rFonts w:ascii="宋体" w:hAnsi="宋体" w:eastAsia="宋体"/>
                <w:sz w:val="16"/>
              </w:rPr>
              <w:t>207.07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5BA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34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2364">
            <w:pPr>
              <w:jc w:val="center"/>
            </w:pPr>
            <w:r>
              <w:rPr>
                <w:rFonts w:ascii="宋体" w:hAnsi="宋体" w:eastAsia="宋体"/>
                <w:sz w:val="16"/>
              </w:rPr>
              <w:t>—</w:t>
            </w:r>
          </w:p>
        </w:tc>
      </w:tr>
      <w:tr w14:paraId="1AC03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F59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AE1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365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3A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ABF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EEB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DA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2CBA">
            <w:pPr>
              <w:jc w:val="center"/>
            </w:pPr>
            <w:r>
              <w:rPr>
                <w:rFonts w:ascii="宋体" w:hAnsi="宋体" w:eastAsia="宋体"/>
                <w:sz w:val="16"/>
              </w:rPr>
              <w:t>—</w:t>
            </w:r>
          </w:p>
        </w:tc>
      </w:tr>
      <w:tr w14:paraId="007A3B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093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8BF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D6D93C">
            <w:pPr>
              <w:jc w:val="center"/>
            </w:pPr>
            <w:r>
              <w:rPr>
                <w:rFonts w:ascii="宋体" w:hAnsi="宋体" w:eastAsia="宋体"/>
                <w:sz w:val="16"/>
              </w:rPr>
              <w:t>实际完成情况</w:t>
            </w:r>
          </w:p>
        </w:tc>
      </w:tr>
      <w:tr w14:paraId="08ACA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77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E799F">
            <w:pPr>
              <w:jc w:val="both"/>
            </w:pPr>
            <w:r>
              <w:rPr>
                <w:rFonts w:ascii="宋体" w:hAnsi="宋体" w:eastAsia="宋体"/>
                <w:sz w:val="16"/>
              </w:rPr>
              <w:t>该项目计划投入资金207.07万元，用于支付2023年老旧小区改造项目剩余款，该项目的实施有利于提高政府公信力。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D6819B">
            <w:pPr>
              <w:jc w:val="both"/>
            </w:pPr>
            <w:r>
              <w:rPr>
                <w:rFonts w:hint="eastAsia" w:ascii="宋体" w:hAnsi="宋体"/>
                <w:sz w:val="16"/>
                <w:lang w:eastAsia="zh-CN"/>
              </w:rPr>
              <w:t>截至2024</w:t>
            </w:r>
            <w:r>
              <w:rPr>
                <w:rFonts w:ascii="宋体" w:hAnsi="宋体" w:eastAsia="宋体"/>
                <w:sz w:val="16"/>
              </w:rPr>
              <w:t>年12月30日，该项目投入资金207.07万元，用于支付2023年老旧小区改造项目剩余款，该项目实施后提高政府公信力。</w:t>
            </w:r>
          </w:p>
        </w:tc>
      </w:tr>
      <w:tr w14:paraId="4B9A9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9EE4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77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B9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58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5C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82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DF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E6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9A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09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15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07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608D">
            <w:pPr>
              <w:jc w:val="center"/>
            </w:pPr>
            <w:r>
              <w:rPr>
                <w:rFonts w:ascii="宋体" w:hAnsi="宋体" w:eastAsia="宋体"/>
                <w:sz w:val="16"/>
              </w:rPr>
              <w:t>偏差原因分析及改进措施</w:t>
            </w:r>
          </w:p>
        </w:tc>
      </w:tr>
      <w:tr w14:paraId="6BDA85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6F5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275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40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E4E7">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CF9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0A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11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15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11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C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5F7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68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3DCFB">
            <w:pPr>
              <w:jc w:val="center"/>
            </w:pPr>
          </w:p>
        </w:tc>
      </w:tr>
      <w:tr w14:paraId="78026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55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375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42B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BE93">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2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E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96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5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F8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CC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0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1C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1685D">
            <w:pPr>
              <w:jc w:val="center"/>
            </w:pPr>
          </w:p>
        </w:tc>
      </w:tr>
      <w:tr w14:paraId="6C9B7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8F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18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3C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379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0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0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72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CB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C6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B2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7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67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A8036">
            <w:pPr>
              <w:jc w:val="center"/>
            </w:pPr>
          </w:p>
        </w:tc>
      </w:tr>
      <w:tr w14:paraId="3193C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68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08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70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7C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190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F9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95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61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34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75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A70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2B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34C8">
            <w:pPr>
              <w:jc w:val="center"/>
            </w:pPr>
          </w:p>
        </w:tc>
      </w:tr>
      <w:tr w14:paraId="458B6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6F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7E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59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B0D8">
            <w:pPr>
              <w:jc w:val="center"/>
            </w:pPr>
            <w:r>
              <w:rPr>
                <w:rFonts w:ascii="宋体" w:hAnsi="宋体" w:eastAsia="宋体"/>
                <w:sz w:val="16"/>
              </w:rPr>
              <w:t>偿还资金成本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D609">
            <w:pPr>
              <w:jc w:val="center"/>
            </w:pPr>
            <w:r>
              <w:rPr>
                <w:rFonts w:ascii="宋体" w:hAnsi="宋体" w:eastAsia="宋体"/>
                <w:sz w:val="16"/>
              </w:rPr>
              <w:t>&lt;=207.07万元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EC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02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33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46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41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9E5C">
            <w:pPr>
              <w:jc w:val="center"/>
            </w:pPr>
            <w:r>
              <w:rPr>
                <w:rFonts w:ascii="宋体" w:hAnsi="宋体" w:eastAsia="宋体"/>
                <w:sz w:val="16"/>
              </w:rPr>
              <w:t>=207.07万元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59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1FEE7">
            <w:pPr>
              <w:jc w:val="center"/>
            </w:pPr>
          </w:p>
        </w:tc>
      </w:tr>
      <w:tr w14:paraId="2E08A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47E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8B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54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0ED6">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A4B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78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88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37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FD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27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DC2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C5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A8911">
            <w:pPr>
              <w:jc w:val="center"/>
            </w:pPr>
          </w:p>
        </w:tc>
      </w:tr>
      <w:tr w14:paraId="37C83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CB7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A2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74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0246">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B6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4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09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49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2E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8A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FCA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C1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78CAB">
            <w:pPr>
              <w:jc w:val="center"/>
            </w:pPr>
          </w:p>
        </w:tc>
      </w:tr>
      <w:tr w14:paraId="3846BE5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A1D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B9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A3A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30D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C653AB"/>
        </w:tc>
      </w:tr>
    </w:tbl>
    <w:p w14:paraId="24AF61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FD38601">
        <w:tblPrEx>
          <w:tblCellMar>
            <w:top w:w="0" w:type="dxa"/>
            <w:left w:w="108" w:type="dxa"/>
            <w:bottom w:w="0" w:type="dxa"/>
            <w:right w:w="108" w:type="dxa"/>
          </w:tblCellMar>
        </w:tblPrEx>
        <w:tc>
          <w:tcPr>
            <w:tcW w:w="8848" w:type="dxa"/>
            <w:gridSpan w:val="14"/>
            <w:vAlign w:val="center"/>
          </w:tcPr>
          <w:p w14:paraId="0A3C43BA">
            <w:pPr>
              <w:jc w:val="center"/>
            </w:pPr>
            <w:r>
              <w:rPr>
                <w:rFonts w:ascii="宋体" w:hAnsi="宋体" w:eastAsia="宋体"/>
                <w:sz w:val="24"/>
              </w:rPr>
              <w:t>项目支出绩效自评表</w:t>
            </w:r>
          </w:p>
        </w:tc>
      </w:tr>
      <w:tr w14:paraId="42816CD2">
        <w:tblPrEx>
          <w:tblCellMar>
            <w:top w:w="0" w:type="dxa"/>
            <w:left w:w="108" w:type="dxa"/>
            <w:bottom w:w="0" w:type="dxa"/>
            <w:right w:w="108" w:type="dxa"/>
          </w:tblCellMar>
        </w:tblPrEx>
        <w:tc>
          <w:tcPr>
            <w:tcW w:w="8848" w:type="dxa"/>
            <w:gridSpan w:val="14"/>
            <w:vAlign w:val="center"/>
          </w:tcPr>
          <w:p w14:paraId="356FD5C6">
            <w:pPr>
              <w:jc w:val="center"/>
            </w:pPr>
            <w:r>
              <w:rPr>
                <w:rFonts w:ascii="宋体" w:hAnsi="宋体" w:eastAsia="宋体"/>
                <w:sz w:val="24"/>
              </w:rPr>
              <w:t>(2024年度)</w:t>
            </w:r>
          </w:p>
        </w:tc>
      </w:tr>
      <w:tr w14:paraId="4F7F38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6E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DA62FB">
            <w:pPr>
              <w:jc w:val="center"/>
            </w:pPr>
            <w:r>
              <w:rPr>
                <w:rFonts w:ascii="宋体" w:hAnsi="宋体" w:eastAsia="宋体"/>
                <w:sz w:val="16"/>
              </w:rPr>
              <w:t>2024年城乡抗震安居工程建设民生实事项目</w:t>
            </w:r>
          </w:p>
        </w:tc>
      </w:tr>
      <w:tr w14:paraId="2532E3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C5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63E7F4">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7D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0F471A">
            <w:pPr>
              <w:jc w:val="center"/>
            </w:pPr>
            <w:r>
              <w:rPr>
                <w:rFonts w:ascii="宋体" w:hAnsi="宋体" w:eastAsia="宋体"/>
                <w:sz w:val="16"/>
              </w:rPr>
              <w:t>英吉沙县住房和城乡建设局</w:t>
            </w:r>
          </w:p>
        </w:tc>
      </w:tr>
      <w:tr w14:paraId="61AC4A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A11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D76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2D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643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14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F27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F27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27A6">
            <w:pPr>
              <w:jc w:val="center"/>
            </w:pPr>
            <w:r>
              <w:rPr>
                <w:rFonts w:ascii="宋体" w:hAnsi="宋体" w:eastAsia="宋体"/>
                <w:sz w:val="16"/>
              </w:rPr>
              <w:t>得分</w:t>
            </w:r>
          </w:p>
        </w:tc>
      </w:tr>
      <w:tr w14:paraId="49BBF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086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D8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58281">
            <w:pPr>
              <w:jc w:val="center"/>
            </w:pPr>
            <w:r>
              <w:rPr>
                <w:rFonts w:ascii="宋体" w:hAnsi="宋体" w:eastAsia="宋体"/>
                <w:sz w:val="16"/>
              </w:rPr>
              <w:t>285.24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A196F">
            <w:pPr>
              <w:jc w:val="center"/>
            </w:pPr>
            <w:r>
              <w:rPr>
                <w:rFonts w:ascii="宋体" w:hAnsi="宋体" w:eastAsia="宋体"/>
                <w:sz w:val="16"/>
              </w:rPr>
              <w:t>285.24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0B6B0">
            <w:pPr>
              <w:jc w:val="center"/>
            </w:pPr>
            <w:r>
              <w:rPr>
                <w:rFonts w:ascii="宋体" w:hAnsi="宋体" w:eastAsia="宋体"/>
                <w:sz w:val="16"/>
              </w:rPr>
              <w:t>223.63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B13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2704">
            <w:pPr>
              <w:jc w:val="center"/>
            </w:pPr>
            <w:r>
              <w:rPr>
                <w:rFonts w:ascii="宋体" w:hAnsi="宋体" w:eastAsia="宋体"/>
                <w:sz w:val="16"/>
              </w:rPr>
              <w:t>78.4%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79BD">
            <w:pPr>
              <w:jc w:val="center"/>
            </w:pPr>
            <w:r>
              <w:rPr>
                <w:rFonts w:ascii="宋体" w:hAnsi="宋体" w:eastAsia="宋体"/>
                <w:sz w:val="16"/>
              </w:rPr>
              <w:t>4.60分</w:t>
            </w:r>
          </w:p>
        </w:tc>
      </w:tr>
      <w:tr w14:paraId="51168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6C9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45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AAE14">
            <w:pPr>
              <w:jc w:val="center"/>
            </w:pPr>
            <w:r>
              <w:rPr>
                <w:rFonts w:ascii="宋体" w:hAnsi="宋体" w:eastAsia="宋体"/>
                <w:sz w:val="16"/>
              </w:rPr>
              <w:t>285.24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65BC2">
            <w:pPr>
              <w:jc w:val="center"/>
            </w:pPr>
            <w:r>
              <w:rPr>
                <w:rFonts w:ascii="宋体" w:hAnsi="宋体" w:eastAsia="宋体"/>
                <w:sz w:val="16"/>
              </w:rPr>
              <w:t>285.24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BC68E">
            <w:pPr>
              <w:jc w:val="center"/>
            </w:pPr>
            <w:r>
              <w:rPr>
                <w:rFonts w:ascii="宋体" w:hAnsi="宋体" w:eastAsia="宋体"/>
                <w:sz w:val="16"/>
              </w:rPr>
              <w:t>223.63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DA7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1AA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0F7D">
            <w:pPr>
              <w:jc w:val="center"/>
            </w:pPr>
            <w:r>
              <w:rPr>
                <w:rFonts w:ascii="宋体" w:hAnsi="宋体" w:eastAsia="宋体"/>
                <w:sz w:val="16"/>
              </w:rPr>
              <w:t>—</w:t>
            </w:r>
          </w:p>
        </w:tc>
      </w:tr>
      <w:tr w14:paraId="04A72D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DFC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D9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DB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A83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639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900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953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A45C">
            <w:pPr>
              <w:jc w:val="center"/>
            </w:pPr>
            <w:r>
              <w:rPr>
                <w:rFonts w:ascii="宋体" w:hAnsi="宋体" w:eastAsia="宋体"/>
                <w:sz w:val="16"/>
              </w:rPr>
              <w:t>—</w:t>
            </w:r>
          </w:p>
        </w:tc>
      </w:tr>
      <w:tr w14:paraId="0B6D9A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F0A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970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683345">
            <w:pPr>
              <w:jc w:val="center"/>
            </w:pPr>
            <w:r>
              <w:rPr>
                <w:rFonts w:ascii="宋体" w:hAnsi="宋体" w:eastAsia="宋体"/>
                <w:sz w:val="16"/>
              </w:rPr>
              <w:t>实际完成情况</w:t>
            </w:r>
          </w:p>
        </w:tc>
      </w:tr>
      <w:tr w14:paraId="09EB9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A31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ECAC9">
            <w:pPr>
              <w:jc w:val="both"/>
            </w:pPr>
            <w:r>
              <w:rPr>
                <w:rFonts w:ascii="宋体" w:hAnsi="宋体" w:eastAsia="宋体"/>
                <w:sz w:val="16"/>
              </w:rPr>
              <w:t>2024年城乡抗震安居工程建设民生实事</w:t>
            </w:r>
            <w:r>
              <w:rPr>
                <w:rFonts w:hint="eastAsia" w:ascii="宋体" w:hAnsi="宋体"/>
                <w:sz w:val="16"/>
                <w:lang w:eastAsia="zh-CN"/>
              </w:rPr>
              <w:t>项目</w:t>
            </w:r>
            <w:r>
              <w:rPr>
                <w:rFonts w:ascii="宋体" w:hAnsi="宋体" w:eastAsia="宋体"/>
                <w:sz w:val="16"/>
              </w:rPr>
              <w:t>总投资285.24万元，对我县共计4756栋城镇住宅，进行排查、评估，其中1991年（含1991年）之前的城镇住宅共173栋，18800平方米进行安全鉴定，对我县一般户未享受过安居政策、仅有唯一住房且抗震设防不达标的28栋房屋实施加固改造或拆除重建。逐步扭转房屋抗震性能差、在地震中易造成人民群众生命财产严重损失的局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E4A4FD">
            <w:pPr>
              <w:jc w:val="both"/>
            </w:pPr>
            <w:r>
              <w:rPr>
                <w:rFonts w:hint="eastAsia" w:ascii="宋体" w:hAnsi="宋体"/>
                <w:sz w:val="16"/>
                <w:lang w:eastAsia="zh-CN"/>
              </w:rPr>
              <w:t>截至2024</w:t>
            </w:r>
            <w:r>
              <w:rPr>
                <w:rFonts w:ascii="宋体" w:hAnsi="宋体" w:eastAsia="宋体"/>
                <w:sz w:val="16"/>
              </w:rPr>
              <w:t>年12月31日，2024年城乡抗震安居工程建设民生实事项目共计完成支付223.63万元，对我县共计4756栋城镇住宅，进行排查、评估，其中1991年（含1991年）之前的城镇住宅共173栋，18800平方米进行安全鉴定，对我县一般户未享受过安居政策、仅有唯一住房且抗震设防不达标的28栋房屋实施加固改造或拆除重建。逐步扭转房屋抗震性能差、在地震中易造成人民群众生命财产严重损失的局面</w:t>
            </w:r>
          </w:p>
        </w:tc>
      </w:tr>
      <w:tr w14:paraId="0FE0C2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A6AC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FE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DB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A7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63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89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44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E5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98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49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A4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91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AC540">
            <w:pPr>
              <w:jc w:val="center"/>
            </w:pPr>
            <w:r>
              <w:rPr>
                <w:rFonts w:ascii="宋体" w:hAnsi="宋体" w:eastAsia="宋体"/>
                <w:sz w:val="16"/>
              </w:rPr>
              <w:t>偏差原因分析及改进措施</w:t>
            </w:r>
          </w:p>
        </w:tc>
      </w:tr>
      <w:tr w14:paraId="743AD5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F5D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CCE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BFE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F841">
            <w:pPr>
              <w:jc w:val="center"/>
            </w:pPr>
            <w:r>
              <w:rPr>
                <w:rFonts w:ascii="宋体" w:hAnsi="宋体" w:eastAsia="宋体"/>
                <w:sz w:val="16"/>
              </w:rPr>
              <w:t>排查评估城镇住宅数量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15E3">
            <w:pPr>
              <w:jc w:val="center"/>
            </w:pPr>
            <w:r>
              <w:rPr>
                <w:rFonts w:ascii="宋体" w:hAnsi="宋体" w:eastAsia="宋体"/>
                <w:sz w:val="16"/>
              </w:rPr>
              <w:t>&gt;=4756栋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A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ED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B9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2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60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3410">
            <w:pPr>
              <w:jc w:val="center"/>
            </w:pPr>
            <w:r>
              <w:rPr>
                <w:rFonts w:ascii="宋体" w:hAnsi="宋体" w:eastAsia="宋体"/>
                <w:sz w:val="16"/>
              </w:rPr>
              <w:t>=4756栋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9F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6D678">
            <w:pPr>
              <w:jc w:val="center"/>
            </w:pPr>
          </w:p>
        </w:tc>
      </w:tr>
      <w:tr w14:paraId="78164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7C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A4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41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9624">
            <w:pPr>
              <w:jc w:val="center"/>
            </w:pPr>
            <w:r>
              <w:rPr>
                <w:rFonts w:ascii="宋体" w:hAnsi="宋体" w:eastAsia="宋体"/>
                <w:sz w:val="16"/>
              </w:rPr>
              <w:t>安全鉴定城镇住宅面积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5FA6">
            <w:pPr>
              <w:jc w:val="center"/>
            </w:pPr>
            <w:r>
              <w:rPr>
                <w:rFonts w:ascii="宋体" w:hAnsi="宋体" w:eastAsia="宋体"/>
                <w:sz w:val="16"/>
              </w:rPr>
              <w:t>&gt;=18800平方米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5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E8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28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4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19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D5D8">
            <w:pPr>
              <w:jc w:val="center"/>
            </w:pPr>
            <w:r>
              <w:rPr>
                <w:rFonts w:ascii="宋体" w:hAnsi="宋体" w:eastAsia="宋体"/>
                <w:sz w:val="16"/>
              </w:rPr>
              <w:t>=18800平方米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98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70DF">
            <w:pPr>
              <w:jc w:val="center"/>
            </w:pPr>
          </w:p>
        </w:tc>
      </w:tr>
      <w:tr w14:paraId="2644C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01D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2E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35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4F65">
            <w:pPr>
              <w:jc w:val="center"/>
            </w:pPr>
            <w:r>
              <w:rPr>
                <w:rFonts w:ascii="宋体" w:hAnsi="宋体" w:eastAsia="宋体"/>
                <w:sz w:val="16"/>
              </w:rPr>
              <w:t>农房抗震改造数量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CBCE">
            <w:pPr>
              <w:jc w:val="center"/>
            </w:pPr>
            <w:r>
              <w:rPr>
                <w:rFonts w:ascii="宋体" w:hAnsi="宋体" w:eastAsia="宋体"/>
                <w:sz w:val="16"/>
              </w:rPr>
              <w:t>&gt;=28栋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37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32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68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F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9B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7700">
            <w:pPr>
              <w:jc w:val="center"/>
            </w:pPr>
            <w:r>
              <w:rPr>
                <w:rFonts w:ascii="宋体" w:hAnsi="宋体" w:eastAsia="宋体"/>
                <w:sz w:val="16"/>
              </w:rPr>
              <w:t>=28栋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30B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0774B">
            <w:pPr>
              <w:jc w:val="center"/>
            </w:pPr>
          </w:p>
        </w:tc>
      </w:tr>
      <w:tr w14:paraId="10774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04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F2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9F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CB94">
            <w:pPr>
              <w:jc w:val="center"/>
            </w:pPr>
            <w:r>
              <w:rPr>
                <w:rFonts w:ascii="宋体" w:hAnsi="宋体" w:eastAsia="宋体"/>
                <w:sz w:val="16"/>
              </w:rPr>
              <w:t>房屋验收合格率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5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25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60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00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E2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2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CD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FC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45BA1">
            <w:pPr>
              <w:jc w:val="center"/>
            </w:pPr>
          </w:p>
        </w:tc>
      </w:tr>
      <w:tr w14:paraId="3EEED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DD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F2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11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9B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5B4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C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CD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C7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3C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CC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FF9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B4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37FAB">
            <w:pPr>
              <w:jc w:val="center"/>
            </w:pPr>
          </w:p>
        </w:tc>
      </w:tr>
      <w:tr w14:paraId="3C4A0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DAF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9B0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08E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FF3C">
            <w:pPr>
              <w:jc w:val="center"/>
            </w:pPr>
            <w:r>
              <w:rPr>
                <w:rFonts w:ascii="宋体" w:hAnsi="宋体" w:eastAsia="宋体"/>
                <w:sz w:val="16"/>
              </w:rPr>
              <w:t>农房抗震改造成本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9D25">
            <w:pPr>
              <w:jc w:val="center"/>
            </w:pPr>
            <w:r>
              <w:rPr>
                <w:rFonts w:ascii="宋体" w:hAnsi="宋体" w:eastAsia="宋体"/>
                <w:sz w:val="16"/>
              </w:rPr>
              <w:t>=1.85万元/栋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1D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2F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CF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1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C5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7833">
            <w:pPr>
              <w:jc w:val="center"/>
            </w:pPr>
            <w:r>
              <w:rPr>
                <w:rFonts w:ascii="宋体" w:hAnsi="宋体" w:eastAsia="宋体"/>
                <w:sz w:val="16"/>
              </w:rPr>
              <w:t>=1.85万元/栋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464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CFA2">
            <w:pPr>
              <w:jc w:val="center"/>
            </w:pPr>
          </w:p>
        </w:tc>
      </w:tr>
      <w:tr w14:paraId="34EF0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F5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2D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0B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F5B3">
            <w:pPr>
              <w:jc w:val="center"/>
            </w:pPr>
            <w:r>
              <w:rPr>
                <w:rFonts w:ascii="宋体" w:hAnsi="宋体" w:eastAsia="宋体"/>
                <w:sz w:val="16"/>
              </w:rPr>
              <w:t>排查评估城镇住宅成本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451D">
            <w:pPr>
              <w:jc w:val="center"/>
            </w:pPr>
            <w:r>
              <w:rPr>
                <w:rFonts w:ascii="宋体" w:hAnsi="宋体" w:eastAsia="宋体"/>
                <w:sz w:val="16"/>
              </w:rPr>
              <w:t>=400元/栋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C6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F2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6D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1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6E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EE9A">
            <w:pPr>
              <w:jc w:val="center"/>
            </w:pPr>
            <w:r>
              <w:rPr>
                <w:rFonts w:ascii="宋体" w:hAnsi="宋体" w:eastAsia="宋体"/>
                <w:sz w:val="16"/>
              </w:rPr>
              <w:t>=400元/栋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D35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16DB4">
            <w:pPr>
              <w:jc w:val="center"/>
            </w:pPr>
          </w:p>
        </w:tc>
      </w:tr>
      <w:tr w14:paraId="71F19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A6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CC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BE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A90F">
            <w:pPr>
              <w:jc w:val="center"/>
            </w:pPr>
            <w:r>
              <w:rPr>
                <w:rFonts w:ascii="宋体" w:hAnsi="宋体" w:eastAsia="宋体"/>
                <w:sz w:val="16"/>
              </w:rPr>
              <w:t>安全鉴定城镇住宅成本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D16F">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F4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B5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19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9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BD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37CE">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585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34164">
            <w:pPr>
              <w:jc w:val="center"/>
            </w:pPr>
          </w:p>
        </w:tc>
      </w:tr>
      <w:tr w14:paraId="72C7A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2C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5D7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73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3CBF">
            <w:pPr>
              <w:jc w:val="center"/>
            </w:pPr>
            <w:r>
              <w:rPr>
                <w:rFonts w:ascii="宋体" w:hAnsi="宋体" w:eastAsia="宋体"/>
                <w:sz w:val="16"/>
              </w:rPr>
              <w:t>保障广大人民群众的生命、财产安全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6CE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A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DE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66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36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9E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C99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C6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19EFE">
            <w:pPr>
              <w:jc w:val="center"/>
            </w:pPr>
          </w:p>
        </w:tc>
      </w:tr>
      <w:tr w14:paraId="0EB44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33F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FB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0B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B978">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C5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D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C6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4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8E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D7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B8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29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B73C">
            <w:pPr>
              <w:jc w:val="center"/>
            </w:pPr>
          </w:p>
        </w:tc>
      </w:tr>
      <w:tr w14:paraId="599486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55C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60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1FF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C257">
            <w:pPr>
              <w:jc w:val="center"/>
            </w:pPr>
            <w:r>
              <w:rPr>
                <w:rFonts w:ascii="宋体" w:hAnsi="宋体" w:eastAsia="宋体"/>
                <w:sz w:val="16"/>
              </w:rPr>
              <w:t>94.6分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537A7E"/>
        </w:tc>
      </w:tr>
    </w:tbl>
    <w:p w14:paraId="335651FF">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5CDD67E3">
        <w:tblPrEx>
          <w:tblCellMar>
            <w:top w:w="0" w:type="dxa"/>
            <w:left w:w="108" w:type="dxa"/>
            <w:bottom w:w="0" w:type="dxa"/>
            <w:right w:w="108" w:type="dxa"/>
          </w:tblCellMar>
        </w:tblPrEx>
        <w:tc>
          <w:tcPr>
            <w:tcW w:w="8848" w:type="dxa"/>
            <w:gridSpan w:val="14"/>
            <w:vAlign w:val="center"/>
          </w:tcPr>
          <w:p w14:paraId="437E6822">
            <w:pPr>
              <w:jc w:val="center"/>
            </w:pPr>
            <w:r>
              <w:rPr>
                <w:rFonts w:ascii="宋体" w:hAnsi="宋体" w:eastAsia="宋体"/>
                <w:sz w:val="24"/>
              </w:rPr>
              <w:t>项目支出绩效自评表</w:t>
            </w:r>
          </w:p>
        </w:tc>
      </w:tr>
      <w:tr w14:paraId="36F8E8EE">
        <w:tblPrEx>
          <w:tblCellMar>
            <w:top w:w="0" w:type="dxa"/>
            <w:left w:w="108" w:type="dxa"/>
            <w:bottom w:w="0" w:type="dxa"/>
            <w:right w:w="108" w:type="dxa"/>
          </w:tblCellMar>
        </w:tblPrEx>
        <w:tc>
          <w:tcPr>
            <w:tcW w:w="8848" w:type="dxa"/>
            <w:gridSpan w:val="14"/>
            <w:vAlign w:val="center"/>
          </w:tcPr>
          <w:p w14:paraId="70BC2F77">
            <w:pPr>
              <w:jc w:val="center"/>
            </w:pPr>
            <w:r>
              <w:rPr>
                <w:rFonts w:ascii="宋体" w:hAnsi="宋体" w:eastAsia="宋体"/>
                <w:sz w:val="24"/>
              </w:rPr>
              <w:t>(2024年度)</w:t>
            </w:r>
          </w:p>
        </w:tc>
      </w:tr>
      <w:tr w14:paraId="104088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C3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50417A">
            <w:pPr>
              <w:jc w:val="center"/>
            </w:pPr>
            <w:r>
              <w:rPr>
                <w:rFonts w:ascii="宋体" w:hAnsi="宋体" w:eastAsia="宋体"/>
                <w:sz w:val="16"/>
              </w:rPr>
              <w:t>2024年支付以前年度部分欠款项目</w:t>
            </w:r>
          </w:p>
        </w:tc>
      </w:tr>
      <w:tr w14:paraId="6AFB3D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C7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702E2">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2D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4FB341">
            <w:pPr>
              <w:jc w:val="center"/>
            </w:pPr>
            <w:r>
              <w:rPr>
                <w:rFonts w:ascii="宋体" w:hAnsi="宋体" w:eastAsia="宋体"/>
                <w:sz w:val="16"/>
              </w:rPr>
              <w:t>英吉沙县住房和城乡建设局</w:t>
            </w:r>
          </w:p>
        </w:tc>
      </w:tr>
      <w:tr w14:paraId="564F99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3B7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C95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FE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CDE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D5B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A96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59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338C">
            <w:pPr>
              <w:jc w:val="center"/>
            </w:pPr>
            <w:r>
              <w:rPr>
                <w:rFonts w:ascii="宋体" w:hAnsi="宋体" w:eastAsia="宋体"/>
                <w:sz w:val="16"/>
              </w:rPr>
              <w:t>得分</w:t>
            </w:r>
          </w:p>
        </w:tc>
      </w:tr>
      <w:tr w14:paraId="271F5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9E8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945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34336">
            <w:pPr>
              <w:jc w:val="center"/>
            </w:pPr>
            <w:r>
              <w:rPr>
                <w:rFonts w:ascii="宋体" w:hAnsi="宋体" w:eastAsia="宋体"/>
                <w:sz w:val="16"/>
              </w:rPr>
              <w:t>749.53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AAFBD">
            <w:pPr>
              <w:jc w:val="center"/>
            </w:pPr>
            <w:r>
              <w:rPr>
                <w:rFonts w:ascii="宋体" w:hAnsi="宋体" w:eastAsia="宋体"/>
                <w:sz w:val="16"/>
              </w:rPr>
              <w:t>749.53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9318D">
            <w:pPr>
              <w:jc w:val="center"/>
            </w:pPr>
            <w:r>
              <w:rPr>
                <w:rFonts w:ascii="宋体" w:hAnsi="宋体" w:eastAsia="宋体"/>
                <w:sz w:val="16"/>
              </w:rPr>
              <w:t>749.53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585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FB0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C1BA">
            <w:pPr>
              <w:jc w:val="center"/>
            </w:pPr>
            <w:r>
              <w:rPr>
                <w:rFonts w:ascii="宋体" w:hAnsi="宋体" w:eastAsia="宋体"/>
                <w:sz w:val="16"/>
              </w:rPr>
              <w:t>10.00分</w:t>
            </w:r>
          </w:p>
        </w:tc>
      </w:tr>
      <w:tr w14:paraId="57700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BD4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585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C9CB2">
            <w:pPr>
              <w:jc w:val="center"/>
            </w:pPr>
            <w:r>
              <w:rPr>
                <w:rFonts w:ascii="宋体" w:hAnsi="宋体" w:eastAsia="宋体"/>
                <w:sz w:val="16"/>
              </w:rPr>
              <w:t>749.53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83538">
            <w:pPr>
              <w:jc w:val="center"/>
            </w:pPr>
            <w:r>
              <w:rPr>
                <w:rFonts w:ascii="宋体" w:hAnsi="宋体" w:eastAsia="宋体"/>
                <w:sz w:val="16"/>
              </w:rPr>
              <w:t>749.53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171D">
            <w:pPr>
              <w:jc w:val="center"/>
            </w:pPr>
            <w:r>
              <w:rPr>
                <w:rFonts w:ascii="宋体" w:hAnsi="宋体" w:eastAsia="宋体"/>
                <w:sz w:val="16"/>
              </w:rPr>
              <w:t>749.53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331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C9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1F91">
            <w:pPr>
              <w:jc w:val="center"/>
            </w:pPr>
            <w:r>
              <w:rPr>
                <w:rFonts w:ascii="宋体" w:hAnsi="宋体" w:eastAsia="宋体"/>
                <w:sz w:val="16"/>
              </w:rPr>
              <w:t>—</w:t>
            </w:r>
          </w:p>
        </w:tc>
      </w:tr>
      <w:tr w14:paraId="5D4E1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571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7AE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E5B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E9B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8E0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7FE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70A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CCE7">
            <w:pPr>
              <w:jc w:val="center"/>
            </w:pPr>
            <w:r>
              <w:rPr>
                <w:rFonts w:ascii="宋体" w:hAnsi="宋体" w:eastAsia="宋体"/>
                <w:sz w:val="16"/>
              </w:rPr>
              <w:t>—</w:t>
            </w:r>
          </w:p>
        </w:tc>
      </w:tr>
      <w:tr w14:paraId="366FB9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44C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70A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38E094">
            <w:pPr>
              <w:jc w:val="center"/>
            </w:pPr>
            <w:r>
              <w:rPr>
                <w:rFonts w:ascii="宋体" w:hAnsi="宋体" w:eastAsia="宋体"/>
                <w:sz w:val="16"/>
              </w:rPr>
              <w:t>实际完成情况</w:t>
            </w:r>
          </w:p>
        </w:tc>
      </w:tr>
      <w:tr w14:paraId="4F0DE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4A2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4DF73">
            <w:pPr>
              <w:jc w:val="both"/>
            </w:pPr>
            <w:r>
              <w:rPr>
                <w:rFonts w:ascii="宋体" w:hAnsi="宋体" w:eastAsia="宋体"/>
                <w:sz w:val="16"/>
              </w:rPr>
              <w:t>该项目计划投入资金749.53万元，用于支付37笔公租房工程款、监理、审计等费用。项目实施后，有效提升政府公信力，避免产生债务风险。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B2253E">
            <w:pPr>
              <w:jc w:val="both"/>
            </w:pPr>
            <w:r>
              <w:rPr>
                <w:rFonts w:ascii="宋体" w:hAnsi="宋体" w:eastAsia="宋体"/>
                <w:sz w:val="16"/>
              </w:rPr>
              <w:t>截至2024年12月30日，该项目投入资金749.53万元，用于支付37笔公租房工程款、监理、审计等费用。项目的设施实施，有效提升了政府公信力，避免产生债务</w:t>
            </w:r>
            <w:r>
              <w:rPr>
                <w:rFonts w:hint="eastAsia" w:ascii="宋体" w:hAnsi="宋体"/>
                <w:sz w:val="16"/>
                <w:lang w:eastAsia="zh-CN"/>
              </w:rPr>
              <w:t>风险</w:t>
            </w:r>
          </w:p>
        </w:tc>
      </w:tr>
      <w:tr w14:paraId="5A6F53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899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D2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BF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23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1E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C8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09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E8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25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DF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43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CC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6F4F3">
            <w:pPr>
              <w:jc w:val="center"/>
            </w:pPr>
            <w:r>
              <w:rPr>
                <w:rFonts w:ascii="宋体" w:hAnsi="宋体" w:eastAsia="宋体"/>
                <w:sz w:val="16"/>
              </w:rPr>
              <w:t>偏差原因分析及改进措施</w:t>
            </w:r>
          </w:p>
        </w:tc>
      </w:tr>
      <w:tr w14:paraId="264BD5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0A6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21B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A4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14F9">
            <w:pPr>
              <w:jc w:val="center"/>
            </w:pPr>
            <w:r>
              <w:rPr>
                <w:rFonts w:ascii="宋体" w:hAnsi="宋体" w:eastAsia="宋体"/>
                <w:sz w:val="16"/>
              </w:rPr>
              <w:t>涉及支付资金笔数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8E60">
            <w:pPr>
              <w:jc w:val="center"/>
            </w:pPr>
            <w:r>
              <w:rPr>
                <w:rFonts w:ascii="宋体" w:hAnsi="宋体" w:eastAsia="宋体"/>
                <w:sz w:val="16"/>
              </w:rPr>
              <w:t>&gt;=37笔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B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6B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67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D2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2D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B0DE">
            <w:pPr>
              <w:jc w:val="center"/>
            </w:pPr>
            <w:r>
              <w:rPr>
                <w:rFonts w:ascii="宋体" w:hAnsi="宋体" w:eastAsia="宋体"/>
                <w:sz w:val="16"/>
              </w:rPr>
              <w:t>&gt;=37笔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31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F5E3B">
            <w:pPr>
              <w:jc w:val="center"/>
            </w:pPr>
          </w:p>
        </w:tc>
      </w:tr>
      <w:tr w14:paraId="29A37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B8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861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5FB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C4CC">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9D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A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FF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A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37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0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9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3C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75FC6">
            <w:pPr>
              <w:jc w:val="center"/>
            </w:pPr>
          </w:p>
        </w:tc>
      </w:tr>
      <w:tr w14:paraId="77B29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51C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34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82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0C2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6B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D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A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2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66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56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4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0A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AAFAB">
            <w:pPr>
              <w:jc w:val="center"/>
            </w:pPr>
          </w:p>
        </w:tc>
      </w:tr>
      <w:tr w14:paraId="6441A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B0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67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EF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B05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7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3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B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D8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63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20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12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6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69E4">
            <w:pPr>
              <w:jc w:val="center"/>
            </w:pPr>
          </w:p>
        </w:tc>
      </w:tr>
      <w:tr w14:paraId="371C0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01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15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55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7B63">
            <w:pPr>
              <w:jc w:val="center"/>
            </w:pPr>
            <w:r>
              <w:rPr>
                <w:rFonts w:ascii="宋体" w:hAnsi="宋体" w:eastAsia="宋体"/>
                <w:sz w:val="16"/>
              </w:rPr>
              <w:t>涉及支付金额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28B8">
            <w:pPr>
              <w:jc w:val="center"/>
            </w:pPr>
            <w:r>
              <w:rPr>
                <w:rFonts w:ascii="宋体" w:hAnsi="宋体" w:eastAsia="宋体"/>
                <w:sz w:val="16"/>
              </w:rPr>
              <w:t>&lt;=749.53万元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CE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90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82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AA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3F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F1B3">
            <w:pPr>
              <w:jc w:val="center"/>
            </w:pPr>
            <w:r>
              <w:rPr>
                <w:rFonts w:ascii="宋体" w:hAnsi="宋体" w:eastAsia="宋体"/>
                <w:sz w:val="16"/>
              </w:rPr>
              <w:t>=749.53万元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70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5C039">
            <w:pPr>
              <w:jc w:val="center"/>
            </w:pPr>
          </w:p>
        </w:tc>
      </w:tr>
      <w:tr w14:paraId="1255A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199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EE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A7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DD0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3FB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1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52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1C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69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BD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120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72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3EC81">
            <w:pPr>
              <w:jc w:val="center"/>
            </w:pPr>
          </w:p>
        </w:tc>
      </w:tr>
      <w:tr w14:paraId="7B0E2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3E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EB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E3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984F">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69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A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77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42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38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3C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E3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7D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0F58C">
            <w:pPr>
              <w:jc w:val="center"/>
            </w:pPr>
          </w:p>
        </w:tc>
      </w:tr>
      <w:tr w14:paraId="01CCAD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C9D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D24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E2C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37F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A9BC26"/>
        </w:tc>
      </w:tr>
    </w:tbl>
    <w:p w14:paraId="621262F8">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2F8C23B7">
        <w:tblPrEx>
          <w:tblCellMar>
            <w:top w:w="0" w:type="dxa"/>
            <w:left w:w="108" w:type="dxa"/>
            <w:bottom w:w="0" w:type="dxa"/>
            <w:right w:w="108" w:type="dxa"/>
          </w:tblCellMar>
        </w:tblPrEx>
        <w:tc>
          <w:tcPr>
            <w:tcW w:w="8848" w:type="dxa"/>
            <w:gridSpan w:val="14"/>
            <w:vAlign w:val="center"/>
          </w:tcPr>
          <w:p w14:paraId="3E5F0C13">
            <w:pPr>
              <w:jc w:val="center"/>
            </w:pPr>
            <w:r>
              <w:rPr>
                <w:rFonts w:ascii="宋体" w:hAnsi="宋体" w:eastAsia="宋体"/>
                <w:sz w:val="24"/>
              </w:rPr>
              <w:t>项目支出绩效自评表</w:t>
            </w:r>
          </w:p>
        </w:tc>
      </w:tr>
      <w:tr w14:paraId="50B9122B">
        <w:tblPrEx>
          <w:tblCellMar>
            <w:top w:w="0" w:type="dxa"/>
            <w:left w:w="108" w:type="dxa"/>
            <w:bottom w:w="0" w:type="dxa"/>
            <w:right w:w="108" w:type="dxa"/>
          </w:tblCellMar>
        </w:tblPrEx>
        <w:tc>
          <w:tcPr>
            <w:tcW w:w="8848" w:type="dxa"/>
            <w:gridSpan w:val="14"/>
            <w:vAlign w:val="center"/>
          </w:tcPr>
          <w:p w14:paraId="6675A75C">
            <w:pPr>
              <w:jc w:val="center"/>
            </w:pPr>
            <w:r>
              <w:rPr>
                <w:rFonts w:ascii="宋体" w:hAnsi="宋体" w:eastAsia="宋体"/>
                <w:sz w:val="24"/>
              </w:rPr>
              <w:t>(2024年度)</w:t>
            </w:r>
          </w:p>
        </w:tc>
      </w:tr>
      <w:tr w14:paraId="38A210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97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C97B4D">
            <w:pPr>
              <w:jc w:val="center"/>
            </w:pPr>
            <w:r>
              <w:rPr>
                <w:rFonts w:ascii="宋体" w:hAnsi="宋体" w:eastAsia="宋体"/>
                <w:sz w:val="16"/>
              </w:rPr>
              <w:t>2024年支付历年欠款项目</w:t>
            </w:r>
          </w:p>
        </w:tc>
      </w:tr>
      <w:tr w14:paraId="6BBD7E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7B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AF16E">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13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857F0E">
            <w:pPr>
              <w:jc w:val="center"/>
            </w:pPr>
            <w:r>
              <w:rPr>
                <w:rFonts w:ascii="宋体" w:hAnsi="宋体" w:eastAsia="宋体"/>
                <w:sz w:val="16"/>
              </w:rPr>
              <w:t>英吉沙县住房和城乡建设局</w:t>
            </w:r>
          </w:p>
        </w:tc>
      </w:tr>
      <w:tr w14:paraId="5231C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628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430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2AA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FDF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7C8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29E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094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9B6B">
            <w:pPr>
              <w:jc w:val="center"/>
            </w:pPr>
            <w:r>
              <w:rPr>
                <w:rFonts w:ascii="宋体" w:hAnsi="宋体" w:eastAsia="宋体"/>
                <w:sz w:val="16"/>
              </w:rPr>
              <w:t>得分</w:t>
            </w:r>
          </w:p>
        </w:tc>
      </w:tr>
      <w:tr w14:paraId="7382D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30A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5CC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F629">
            <w:pPr>
              <w:jc w:val="center"/>
            </w:pPr>
            <w:r>
              <w:rPr>
                <w:rFonts w:ascii="宋体" w:hAnsi="宋体" w:eastAsia="宋体"/>
                <w:sz w:val="16"/>
              </w:rPr>
              <w:t>158.93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6484">
            <w:pPr>
              <w:jc w:val="center"/>
            </w:pPr>
            <w:r>
              <w:rPr>
                <w:rFonts w:ascii="宋体" w:hAnsi="宋体" w:eastAsia="宋体"/>
                <w:sz w:val="16"/>
              </w:rPr>
              <w:t>158.93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EA027">
            <w:pPr>
              <w:jc w:val="center"/>
            </w:pPr>
            <w:r>
              <w:rPr>
                <w:rFonts w:ascii="宋体" w:hAnsi="宋体" w:eastAsia="宋体"/>
                <w:sz w:val="16"/>
              </w:rPr>
              <w:t>158.93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FF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5B50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CC57">
            <w:pPr>
              <w:jc w:val="center"/>
            </w:pPr>
            <w:r>
              <w:rPr>
                <w:rFonts w:ascii="宋体" w:hAnsi="宋体" w:eastAsia="宋体"/>
                <w:sz w:val="16"/>
              </w:rPr>
              <w:t>10.00分</w:t>
            </w:r>
          </w:p>
        </w:tc>
      </w:tr>
      <w:tr w14:paraId="2EFE9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1F9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318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06DA">
            <w:pPr>
              <w:jc w:val="center"/>
            </w:pPr>
            <w:r>
              <w:rPr>
                <w:rFonts w:ascii="宋体" w:hAnsi="宋体" w:eastAsia="宋体"/>
                <w:sz w:val="16"/>
              </w:rPr>
              <w:t>158.93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063BE">
            <w:pPr>
              <w:jc w:val="center"/>
            </w:pPr>
            <w:r>
              <w:rPr>
                <w:rFonts w:ascii="宋体" w:hAnsi="宋体" w:eastAsia="宋体"/>
                <w:sz w:val="16"/>
              </w:rPr>
              <w:t>158.93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2C5A">
            <w:pPr>
              <w:jc w:val="center"/>
            </w:pPr>
            <w:r>
              <w:rPr>
                <w:rFonts w:ascii="宋体" w:hAnsi="宋体" w:eastAsia="宋体"/>
                <w:sz w:val="16"/>
              </w:rPr>
              <w:t>158.93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1B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32F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EF33">
            <w:pPr>
              <w:jc w:val="center"/>
            </w:pPr>
            <w:r>
              <w:rPr>
                <w:rFonts w:ascii="宋体" w:hAnsi="宋体" w:eastAsia="宋体"/>
                <w:sz w:val="16"/>
              </w:rPr>
              <w:t>—</w:t>
            </w:r>
          </w:p>
        </w:tc>
      </w:tr>
      <w:tr w14:paraId="25282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012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18D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80E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C6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BAD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8EA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CE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76F4">
            <w:pPr>
              <w:jc w:val="center"/>
            </w:pPr>
            <w:r>
              <w:rPr>
                <w:rFonts w:ascii="宋体" w:hAnsi="宋体" w:eastAsia="宋体"/>
                <w:sz w:val="16"/>
              </w:rPr>
              <w:t>—</w:t>
            </w:r>
          </w:p>
        </w:tc>
      </w:tr>
      <w:tr w14:paraId="123C57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88C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671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92813C">
            <w:pPr>
              <w:jc w:val="center"/>
            </w:pPr>
            <w:r>
              <w:rPr>
                <w:rFonts w:ascii="宋体" w:hAnsi="宋体" w:eastAsia="宋体"/>
                <w:sz w:val="16"/>
              </w:rPr>
              <w:t>实际完成情况</w:t>
            </w:r>
          </w:p>
        </w:tc>
      </w:tr>
      <w:tr w14:paraId="267B0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8AE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A3EF5">
            <w:pPr>
              <w:jc w:val="both"/>
            </w:pPr>
            <w:r>
              <w:rPr>
                <w:rFonts w:ascii="宋体" w:hAnsi="宋体" w:eastAsia="宋体"/>
                <w:sz w:val="16"/>
              </w:rPr>
              <w:t>该项目计划投入资金158.93036万元，用于支付历年项目部分欠款。项目实施后，有效提升政府公信力，避免产生债务风险。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968DD2">
            <w:pPr>
              <w:jc w:val="both"/>
            </w:pPr>
            <w:r>
              <w:rPr>
                <w:rFonts w:hint="eastAsia" w:ascii="宋体" w:hAnsi="宋体"/>
                <w:sz w:val="16"/>
                <w:lang w:eastAsia="zh-CN"/>
              </w:rPr>
              <w:t>截至</w:t>
            </w:r>
            <w:r>
              <w:rPr>
                <w:rFonts w:ascii="宋体" w:hAnsi="宋体" w:eastAsia="宋体"/>
                <w:sz w:val="16"/>
              </w:rPr>
              <w:t>2024年12月25日，该项目计划执行资金158.93036万元，用于支付历年项目部分欠款。项目实施后，有效提升政府公信力，避免产生债务风险。</w:t>
            </w:r>
          </w:p>
        </w:tc>
      </w:tr>
      <w:tr w14:paraId="65D4EA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AE1B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3B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72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3B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4D3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B1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BC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48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E7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DF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6E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67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BEB18">
            <w:pPr>
              <w:jc w:val="center"/>
            </w:pPr>
            <w:r>
              <w:rPr>
                <w:rFonts w:ascii="宋体" w:hAnsi="宋体" w:eastAsia="宋体"/>
                <w:sz w:val="16"/>
              </w:rPr>
              <w:t>偏差原因分析及改进措施</w:t>
            </w:r>
          </w:p>
        </w:tc>
      </w:tr>
      <w:tr w14:paraId="64E9AE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568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4B2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E0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6857">
            <w:pPr>
              <w:jc w:val="center"/>
            </w:pPr>
            <w:r>
              <w:rPr>
                <w:rFonts w:ascii="宋体" w:hAnsi="宋体" w:eastAsia="宋体"/>
                <w:sz w:val="16"/>
              </w:rPr>
              <w:t>涉及支付资金笔数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ACE8">
            <w:pPr>
              <w:jc w:val="center"/>
            </w:pPr>
            <w:r>
              <w:rPr>
                <w:rFonts w:ascii="宋体" w:hAnsi="宋体" w:eastAsia="宋体"/>
                <w:sz w:val="16"/>
              </w:rPr>
              <w:t>&gt;=21笔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2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37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B9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8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26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3951">
            <w:pPr>
              <w:jc w:val="center"/>
            </w:pPr>
            <w:r>
              <w:rPr>
                <w:rFonts w:ascii="宋体" w:hAnsi="宋体" w:eastAsia="宋体"/>
                <w:sz w:val="16"/>
              </w:rPr>
              <w:t>=21笔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0A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BC183">
            <w:pPr>
              <w:jc w:val="center"/>
            </w:pPr>
          </w:p>
        </w:tc>
      </w:tr>
      <w:tr w14:paraId="20D5B8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B9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1AD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49C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7E50">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12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C7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D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60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0B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C7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3C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FF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5115A">
            <w:pPr>
              <w:jc w:val="center"/>
            </w:pPr>
          </w:p>
        </w:tc>
      </w:tr>
      <w:tr w14:paraId="4C498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AF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C0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A3C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B58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8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3E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CE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82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C9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EA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6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71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381A9">
            <w:pPr>
              <w:jc w:val="center"/>
            </w:pPr>
          </w:p>
        </w:tc>
      </w:tr>
      <w:tr w14:paraId="38E19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65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88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A5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BD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9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D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57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C51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25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C0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B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6A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62C17">
            <w:pPr>
              <w:jc w:val="center"/>
            </w:pPr>
          </w:p>
        </w:tc>
      </w:tr>
      <w:tr w14:paraId="03105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C2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6A3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0A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EF71">
            <w:pPr>
              <w:jc w:val="center"/>
            </w:pPr>
            <w:r>
              <w:rPr>
                <w:rFonts w:ascii="宋体" w:hAnsi="宋体" w:eastAsia="宋体"/>
                <w:sz w:val="16"/>
              </w:rPr>
              <w:t>涉及还款金额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9DDB">
            <w:pPr>
              <w:jc w:val="center"/>
            </w:pPr>
            <w:r>
              <w:rPr>
                <w:rFonts w:ascii="宋体" w:hAnsi="宋体" w:eastAsia="宋体"/>
                <w:sz w:val="16"/>
              </w:rPr>
              <w:t>&lt;=158.93万元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6C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1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4C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EC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84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4C19">
            <w:pPr>
              <w:jc w:val="center"/>
            </w:pPr>
            <w:r>
              <w:rPr>
                <w:rFonts w:ascii="宋体" w:hAnsi="宋体" w:eastAsia="宋体"/>
                <w:sz w:val="16"/>
              </w:rPr>
              <w:t>=158.93万元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2B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9828E">
            <w:pPr>
              <w:jc w:val="center"/>
            </w:pPr>
          </w:p>
        </w:tc>
      </w:tr>
      <w:tr w14:paraId="06613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F01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B07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62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ABD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8D7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D4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95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80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DF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64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4A1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5F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C1844">
            <w:pPr>
              <w:jc w:val="center"/>
            </w:pPr>
          </w:p>
        </w:tc>
      </w:tr>
      <w:tr w14:paraId="1D278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E8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0D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F1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93CF">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CE1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C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45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82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6A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26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6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3A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78B7C">
            <w:pPr>
              <w:jc w:val="center"/>
            </w:pPr>
            <w:r>
              <w:rPr>
                <w:rFonts w:ascii="宋体" w:hAnsi="宋体" w:eastAsia="宋体"/>
                <w:sz w:val="16"/>
              </w:rPr>
              <w:t>偏差原因：项目实施效果较好，满意度较高。</w:t>
            </w:r>
          </w:p>
        </w:tc>
      </w:tr>
      <w:tr w14:paraId="61CB81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99A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B7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CD3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B1E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5F69CF"/>
        </w:tc>
      </w:tr>
    </w:tbl>
    <w:p w14:paraId="0E4D9775">
      <w:r>
        <w:br w:type="page"/>
      </w:r>
    </w:p>
    <w:tbl>
      <w:tblPr>
        <w:tblStyle w:val="9"/>
        <w:tblW w:w="0" w:type="auto"/>
        <w:tblInd w:w="0" w:type="dxa"/>
        <w:tblLayout w:type="autofit"/>
        <w:tblCellMar>
          <w:top w:w="0" w:type="dxa"/>
          <w:left w:w="108" w:type="dxa"/>
          <w:bottom w:w="0" w:type="dxa"/>
          <w:right w:w="108" w:type="dxa"/>
        </w:tblCellMar>
      </w:tblPr>
      <w:tblGrid>
        <w:gridCol w:w="619"/>
        <w:gridCol w:w="600"/>
        <w:gridCol w:w="600"/>
        <w:gridCol w:w="600"/>
        <w:gridCol w:w="936"/>
        <w:gridCol w:w="608"/>
        <w:gridCol w:w="605"/>
        <w:gridCol w:w="612"/>
        <w:gridCol w:w="601"/>
        <w:gridCol w:w="600"/>
        <w:gridCol w:w="856"/>
        <w:gridCol w:w="632"/>
        <w:gridCol w:w="561"/>
        <w:gridCol w:w="630"/>
      </w:tblGrid>
      <w:tr w14:paraId="6B9C250A">
        <w:tblPrEx>
          <w:tblCellMar>
            <w:top w:w="0" w:type="dxa"/>
            <w:left w:w="108" w:type="dxa"/>
            <w:bottom w:w="0" w:type="dxa"/>
            <w:right w:w="108" w:type="dxa"/>
          </w:tblCellMar>
        </w:tblPrEx>
        <w:tc>
          <w:tcPr>
            <w:tcW w:w="8848" w:type="dxa"/>
            <w:gridSpan w:val="14"/>
            <w:vAlign w:val="center"/>
          </w:tcPr>
          <w:p w14:paraId="57E97C07">
            <w:pPr>
              <w:jc w:val="center"/>
            </w:pPr>
            <w:r>
              <w:rPr>
                <w:rFonts w:ascii="宋体" w:hAnsi="宋体" w:eastAsia="宋体"/>
                <w:sz w:val="24"/>
              </w:rPr>
              <w:t>项目支出绩效自评表</w:t>
            </w:r>
          </w:p>
        </w:tc>
      </w:tr>
      <w:tr w14:paraId="746F5E80">
        <w:tblPrEx>
          <w:tblCellMar>
            <w:top w:w="0" w:type="dxa"/>
            <w:left w:w="108" w:type="dxa"/>
            <w:bottom w:w="0" w:type="dxa"/>
            <w:right w:w="108" w:type="dxa"/>
          </w:tblCellMar>
        </w:tblPrEx>
        <w:tc>
          <w:tcPr>
            <w:tcW w:w="8848" w:type="dxa"/>
            <w:gridSpan w:val="14"/>
            <w:vAlign w:val="center"/>
          </w:tcPr>
          <w:p w14:paraId="137465F9">
            <w:pPr>
              <w:jc w:val="center"/>
            </w:pPr>
            <w:r>
              <w:rPr>
                <w:rFonts w:ascii="宋体" w:hAnsi="宋体" w:eastAsia="宋体"/>
                <w:sz w:val="24"/>
              </w:rPr>
              <w:t>(2024年度)</w:t>
            </w:r>
          </w:p>
        </w:tc>
      </w:tr>
      <w:tr w14:paraId="6F69E9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E2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A51AC3">
            <w:pPr>
              <w:jc w:val="center"/>
            </w:pPr>
            <w:r>
              <w:rPr>
                <w:rFonts w:ascii="宋体" w:hAnsi="宋体" w:eastAsia="宋体"/>
                <w:sz w:val="16"/>
              </w:rPr>
              <w:t>2024年隐性债务项目</w:t>
            </w:r>
          </w:p>
        </w:tc>
      </w:tr>
      <w:tr w14:paraId="05AE93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F1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CCA69">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D0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C63731">
            <w:pPr>
              <w:jc w:val="center"/>
            </w:pPr>
            <w:r>
              <w:rPr>
                <w:rFonts w:ascii="宋体" w:hAnsi="宋体" w:eastAsia="宋体"/>
                <w:sz w:val="16"/>
              </w:rPr>
              <w:t>英吉沙县住房和城乡建设局</w:t>
            </w:r>
          </w:p>
        </w:tc>
      </w:tr>
      <w:tr w14:paraId="593AD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072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4EF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E24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52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182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26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26D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F22D">
            <w:pPr>
              <w:jc w:val="center"/>
            </w:pPr>
            <w:r>
              <w:rPr>
                <w:rFonts w:ascii="宋体" w:hAnsi="宋体" w:eastAsia="宋体"/>
                <w:sz w:val="16"/>
              </w:rPr>
              <w:t>得分</w:t>
            </w:r>
          </w:p>
        </w:tc>
      </w:tr>
      <w:tr w14:paraId="40E87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1A5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431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5ACC">
            <w:pPr>
              <w:jc w:val="center"/>
            </w:pPr>
            <w:r>
              <w:rPr>
                <w:rFonts w:ascii="宋体" w:hAnsi="宋体" w:eastAsia="宋体"/>
                <w:sz w:val="16"/>
              </w:rPr>
              <w:t>862.32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097F3">
            <w:pPr>
              <w:jc w:val="center"/>
            </w:pPr>
            <w:r>
              <w:rPr>
                <w:rFonts w:ascii="宋体" w:hAnsi="宋体" w:eastAsia="宋体"/>
                <w:sz w:val="16"/>
              </w:rPr>
              <w:t>5,186.44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A20E0">
            <w:pPr>
              <w:jc w:val="center"/>
            </w:pPr>
            <w:r>
              <w:rPr>
                <w:rFonts w:ascii="宋体" w:hAnsi="宋体" w:eastAsia="宋体"/>
                <w:sz w:val="16"/>
              </w:rPr>
              <w:t>5,186.44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5F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011D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F4D5">
            <w:pPr>
              <w:jc w:val="center"/>
            </w:pPr>
            <w:r>
              <w:rPr>
                <w:rFonts w:ascii="宋体" w:hAnsi="宋体" w:eastAsia="宋体"/>
                <w:sz w:val="16"/>
              </w:rPr>
              <w:t>10.00分</w:t>
            </w:r>
          </w:p>
        </w:tc>
      </w:tr>
      <w:tr w14:paraId="63F7E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B9F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ABE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D0954">
            <w:pPr>
              <w:jc w:val="center"/>
            </w:pPr>
            <w:r>
              <w:rPr>
                <w:rFonts w:ascii="宋体" w:hAnsi="宋体" w:eastAsia="宋体"/>
                <w:sz w:val="16"/>
              </w:rPr>
              <w:t>862.32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008F3">
            <w:pPr>
              <w:jc w:val="center"/>
            </w:pPr>
            <w:r>
              <w:rPr>
                <w:rFonts w:ascii="宋体" w:hAnsi="宋体" w:eastAsia="宋体"/>
                <w:sz w:val="16"/>
              </w:rPr>
              <w:t>5,186.44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3F0A9">
            <w:pPr>
              <w:jc w:val="center"/>
            </w:pPr>
            <w:r>
              <w:rPr>
                <w:rFonts w:ascii="宋体" w:hAnsi="宋体" w:eastAsia="宋体"/>
                <w:sz w:val="16"/>
              </w:rPr>
              <w:t>5,186.44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03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66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1723">
            <w:pPr>
              <w:jc w:val="center"/>
            </w:pPr>
            <w:r>
              <w:rPr>
                <w:rFonts w:ascii="宋体" w:hAnsi="宋体" w:eastAsia="宋体"/>
                <w:sz w:val="16"/>
              </w:rPr>
              <w:t>—</w:t>
            </w:r>
          </w:p>
        </w:tc>
      </w:tr>
      <w:tr w14:paraId="1D972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A31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B46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93B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F55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64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5F3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43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6585">
            <w:pPr>
              <w:jc w:val="center"/>
            </w:pPr>
            <w:r>
              <w:rPr>
                <w:rFonts w:ascii="宋体" w:hAnsi="宋体" w:eastAsia="宋体"/>
                <w:sz w:val="16"/>
              </w:rPr>
              <w:t>—</w:t>
            </w:r>
          </w:p>
        </w:tc>
      </w:tr>
      <w:tr w14:paraId="5DD65C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107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81B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179C80">
            <w:pPr>
              <w:jc w:val="center"/>
            </w:pPr>
            <w:r>
              <w:rPr>
                <w:rFonts w:ascii="宋体" w:hAnsi="宋体" w:eastAsia="宋体"/>
                <w:sz w:val="16"/>
              </w:rPr>
              <w:t>实际完成情况</w:t>
            </w:r>
          </w:p>
        </w:tc>
      </w:tr>
      <w:tr w14:paraId="73801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B04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21DABC">
            <w:pPr>
              <w:jc w:val="both"/>
            </w:pPr>
            <w:r>
              <w:rPr>
                <w:rFonts w:ascii="宋体" w:hAnsi="宋体" w:eastAsia="宋体"/>
                <w:sz w:val="16"/>
              </w:rPr>
              <w:t>该项目计划投入资金5186.44万元，用于化解隐性债务。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7088ED">
            <w:pPr>
              <w:jc w:val="both"/>
            </w:pPr>
            <w:r>
              <w:rPr>
                <w:rFonts w:hint="eastAsia" w:ascii="宋体" w:hAnsi="宋体"/>
                <w:sz w:val="16"/>
                <w:lang w:eastAsia="zh-CN"/>
              </w:rPr>
              <w:t>截至2024</w:t>
            </w:r>
            <w:r>
              <w:rPr>
                <w:rFonts w:ascii="宋体" w:hAnsi="宋体" w:eastAsia="宋体"/>
                <w:sz w:val="16"/>
              </w:rPr>
              <w:t>年12月30日，该项目计划投入资金5186.44万元，支付5186.44万元，已化解完成了22个项目隐性债务问题，该项目的实施提升了政府公信力，</w:t>
            </w:r>
            <w:r>
              <w:rPr>
                <w:rFonts w:hint="eastAsia" w:ascii="宋体" w:hAnsi="宋体"/>
                <w:sz w:val="16"/>
                <w:lang w:val="en-US" w:eastAsia="zh-CN"/>
              </w:rPr>
              <w:t>优化解决</w:t>
            </w:r>
            <w:r>
              <w:rPr>
                <w:rFonts w:ascii="宋体" w:hAnsi="宋体" w:eastAsia="宋体"/>
                <w:sz w:val="16"/>
              </w:rPr>
              <w:t>政府部门债务问题，减少了上访率。</w:t>
            </w:r>
          </w:p>
        </w:tc>
      </w:tr>
      <w:tr w14:paraId="2B9E3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83B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96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5E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7F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1B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21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95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60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B1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9F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F6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D8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56AC">
            <w:pPr>
              <w:jc w:val="center"/>
            </w:pPr>
            <w:r>
              <w:rPr>
                <w:rFonts w:ascii="宋体" w:hAnsi="宋体" w:eastAsia="宋体"/>
                <w:sz w:val="16"/>
              </w:rPr>
              <w:t>偏差原因分析及改进措施</w:t>
            </w:r>
          </w:p>
        </w:tc>
      </w:tr>
      <w:tr w14:paraId="271B26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8C3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D2C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9E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C0A9">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0C64">
            <w:pPr>
              <w:jc w:val="center"/>
            </w:pPr>
            <w:r>
              <w:rPr>
                <w:rFonts w:ascii="宋体" w:hAnsi="宋体" w:eastAsia="宋体"/>
                <w:sz w:val="16"/>
              </w:rPr>
              <w:t>&gt;=22个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8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C0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AA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78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61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56BF">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2A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0DE67">
            <w:pPr>
              <w:jc w:val="center"/>
            </w:pPr>
          </w:p>
        </w:tc>
      </w:tr>
      <w:tr w14:paraId="7B5A6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5A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F50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A09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B937">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45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2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4B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2B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2E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F0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4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B8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802D6">
            <w:pPr>
              <w:jc w:val="center"/>
            </w:pPr>
          </w:p>
        </w:tc>
      </w:tr>
      <w:tr w14:paraId="1F090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42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BF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903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55D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27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A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61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EF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49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70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B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90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A46A9">
            <w:pPr>
              <w:jc w:val="center"/>
            </w:pPr>
          </w:p>
        </w:tc>
      </w:tr>
      <w:tr w14:paraId="1441A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E3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48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83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6D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D81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4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BF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B1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DF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D0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3B8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69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078CF">
            <w:pPr>
              <w:jc w:val="center"/>
            </w:pPr>
          </w:p>
        </w:tc>
      </w:tr>
      <w:tr w14:paraId="5C163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4B2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80F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F8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018D">
            <w:pPr>
              <w:jc w:val="center"/>
            </w:pPr>
            <w:r>
              <w:rPr>
                <w:rFonts w:ascii="宋体" w:hAnsi="宋体" w:eastAsia="宋体"/>
                <w:sz w:val="16"/>
              </w:rPr>
              <w:t>债务</w:t>
            </w:r>
            <w:r>
              <w:rPr>
                <w:rFonts w:hint="eastAsia" w:ascii="宋体" w:hAnsi="宋体"/>
                <w:sz w:val="16"/>
                <w:lang w:val="en-US" w:eastAsia="zh-CN"/>
              </w:rPr>
              <w:t>化解债务</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3AFE">
            <w:pPr>
              <w:jc w:val="center"/>
            </w:pPr>
            <w:r>
              <w:rPr>
                <w:rFonts w:ascii="宋体" w:hAnsi="宋体" w:eastAsia="宋体"/>
                <w:sz w:val="16"/>
              </w:rPr>
              <w:t>&lt;=5186.44万元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AB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C8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F2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6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F1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47AB">
            <w:pPr>
              <w:jc w:val="center"/>
            </w:pPr>
            <w:r>
              <w:rPr>
                <w:rFonts w:ascii="宋体" w:hAnsi="宋体" w:eastAsia="宋体"/>
                <w:sz w:val="16"/>
              </w:rPr>
              <w:t>=5186.44万元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79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7A094">
            <w:pPr>
              <w:jc w:val="center"/>
            </w:pPr>
          </w:p>
        </w:tc>
      </w:tr>
      <w:tr w14:paraId="304A1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76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34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22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E891">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8FF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B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2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80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65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E3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6C7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0E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2F008">
            <w:pPr>
              <w:jc w:val="center"/>
            </w:pPr>
          </w:p>
        </w:tc>
      </w:tr>
      <w:tr w14:paraId="5A80B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2C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CD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E2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8175">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FA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0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CA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34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66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0E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3E8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3B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8E058">
            <w:pPr>
              <w:jc w:val="center"/>
            </w:pPr>
          </w:p>
        </w:tc>
      </w:tr>
      <w:tr w14:paraId="46B8DE6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CF2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CB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7FE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05B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0434E0"/>
        </w:tc>
      </w:tr>
    </w:tbl>
    <w:p w14:paraId="1340E4E3">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936"/>
        <w:gridCol w:w="609"/>
        <w:gridCol w:w="606"/>
        <w:gridCol w:w="612"/>
        <w:gridCol w:w="602"/>
        <w:gridCol w:w="601"/>
        <w:gridCol w:w="856"/>
        <w:gridCol w:w="625"/>
        <w:gridCol w:w="560"/>
        <w:gridCol w:w="630"/>
      </w:tblGrid>
      <w:tr w14:paraId="22EFE91E">
        <w:tblPrEx>
          <w:tblCellMar>
            <w:top w:w="0" w:type="dxa"/>
            <w:left w:w="108" w:type="dxa"/>
            <w:bottom w:w="0" w:type="dxa"/>
            <w:right w:w="108" w:type="dxa"/>
          </w:tblCellMar>
        </w:tblPrEx>
        <w:tc>
          <w:tcPr>
            <w:tcW w:w="8848" w:type="dxa"/>
            <w:gridSpan w:val="14"/>
            <w:vAlign w:val="center"/>
          </w:tcPr>
          <w:p w14:paraId="727AD67A">
            <w:pPr>
              <w:jc w:val="center"/>
            </w:pPr>
            <w:r>
              <w:rPr>
                <w:rFonts w:ascii="宋体" w:hAnsi="宋体" w:eastAsia="宋体"/>
                <w:sz w:val="24"/>
              </w:rPr>
              <w:t>项目支出绩效自评表</w:t>
            </w:r>
          </w:p>
        </w:tc>
      </w:tr>
      <w:tr w14:paraId="7E70BBBC">
        <w:tblPrEx>
          <w:tblCellMar>
            <w:top w:w="0" w:type="dxa"/>
            <w:left w:w="108" w:type="dxa"/>
            <w:bottom w:w="0" w:type="dxa"/>
            <w:right w:w="108" w:type="dxa"/>
          </w:tblCellMar>
        </w:tblPrEx>
        <w:tc>
          <w:tcPr>
            <w:tcW w:w="8848" w:type="dxa"/>
            <w:gridSpan w:val="14"/>
            <w:vAlign w:val="center"/>
          </w:tcPr>
          <w:p w14:paraId="0B374D78">
            <w:pPr>
              <w:jc w:val="center"/>
            </w:pPr>
            <w:r>
              <w:rPr>
                <w:rFonts w:ascii="宋体" w:hAnsi="宋体" w:eastAsia="宋体"/>
                <w:sz w:val="24"/>
              </w:rPr>
              <w:t>(2024年度)</w:t>
            </w:r>
          </w:p>
        </w:tc>
      </w:tr>
      <w:tr w14:paraId="7CDC07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C9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67AF3A">
            <w:pPr>
              <w:jc w:val="center"/>
            </w:pPr>
            <w:r>
              <w:rPr>
                <w:rFonts w:ascii="宋体" w:hAnsi="宋体" w:eastAsia="宋体"/>
                <w:sz w:val="16"/>
              </w:rPr>
              <w:t>专项债券付息项目</w:t>
            </w:r>
          </w:p>
        </w:tc>
      </w:tr>
      <w:tr w14:paraId="3317C2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DF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672BE">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03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B5C703">
            <w:pPr>
              <w:jc w:val="center"/>
            </w:pPr>
            <w:r>
              <w:rPr>
                <w:rFonts w:ascii="宋体" w:hAnsi="宋体" w:eastAsia="宋体"/>
                <w:sz w:val="16"/>
              </w:rPr>
              <w:t>英吉沙县住房和城乡建设局</w:t>
            </w:r>
          </w:p>
        </w:tc>
      </w:tr>
      <w:tr w14:paraId="3569F2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CE1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3BD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136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41F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77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59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7CA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D5B2">
            <w:pPr>
              <w:jc w:val="center"/>
            </w:pPr>
            <w:r>
              <w:rPr>
                <w:rFonts w:ascii="宋体" w:hAnsi="宋体" w:eastAsia="宋体"/>
                <w:sz w:val="16"/>
              </w:rPr>
              <w:t>得分</w:t>
            </w:r>
          </w:p>
        </w:tc>
      </w:tr>
      <w:tr w14:paraId="2900D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FAF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13E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780D3">
            <w:pPr>
              <w:jc w:val="center"/>
            </w:pPr>
            <w:r>
              <w:rPr>
                <w:rFonts w:ascii="宋体" w:hAnsi="宋体" w:eastAsia="宋体"/>
                <w:sz w:val="16"/>
              </w:rPr>
              <w:t>2,200.29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BC98F">
            <w:pPr>
              <w:jc w:val="center"/>
            </w:pPr>
            <w:r>
              <w:rPr>
                <w:rFonts w:ascii="宋体" w:hAnsi="宋体" w:eastAsia="宋体"/>
                <w:sz w:val="16"/>
              </w:rPr>
              <w:t>2,268.73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B0416">
            <w:pPr>
              <w:jc w:val="center"/>
            </w:pPr>
            <w:r>
              <w:rPr>
                <w:rFonts w:ascii="宋体" w:hAnsi="宋体" w:eastAsia="宋体"/>
                <w:sz w:val="16"/>
              </w:rPr>
              <w:t>2,200.29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13A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7E2E">
            <w:pPr>
              <w:jc w:val="center"/>
            </w:pPr>
            <w:r>
              <w:rPr>
                <w:rFonts w:ascii="宋体" w:hAnsi="宋体" w:eastAsia="宋体"/>
                <w:sz w:val="16"/>
              </w:rPr>
              <w:t>97.0%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556D">
            <w:pPr>
              <w:jc w:val="center"/>
            </w:pPr>
            <w:r>
              <w:rPr>
                <w:rFonts w:ascii="宋体" w:hAnsi="宋体" w:eastAsia="宋体"/>
                <w:sz w:val="16"/>
              </w:rPr>
              <w:t>10.00分</w:t>
            </w:r>
          </w:p>
        </w:tc>
      </w:tr>
      <w:tr w14:paraId="3CDA9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22B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A3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689D">
            <w:pPr>
              <w:jc w:val="center"/>
            </w:pPr>
            <w:r>
              <w:rPr>
                <w:rFonts w:ascii="宋体" w:hAnsi="宋体" w:eastAsia="宋体"/>
                <w:sz w:val="16"/>
              </w:rPr>
              <w:t>2,200.29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7B258">
            <w:pPr>
              <w:jc w:val="center"/>
            </w:pPr>
            <w:r>
              <w:rPr>
                <w:rFonts w:ascii="宋体" w:hAnsi="宋体" w:eastAsia="宋体"/>
                <w:sz w:val="16"/>
              </w:rPr>
              <w:t>2,268.73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95112">
            <w:pPr>
              <w:jc w:val="center"/>
            </w:pPr>
            <w:r>
              <w:rPr>
                <w:rFonts w:ascii="宋体" w:hAnsi="宋体" w:eastAsia="宋体"/>
                <w:sz w:val="16"/>
              </w:rPr>
              <w:t>2,200.29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C77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91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CCAD">
            <w:pPr>
              <w:jc w:val="center"/>
            </w:pPr>
            <w:r>
              <w:rPr>
                <w:rFonts w:ascii="宋体" w:hAnsi="宋体" w:eastAsia="宋体"/>
                <w:sz w:val="16"/>
              </w:rPr>
              <w:t>—</w:t>
            </w:r>
          </w:p>
        </w:tc>
      </w:tr>
      <w:tr w14:paraId="580D3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B62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3AB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03B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410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4F3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CB0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3A3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1998">
            <w:pPr>
              <w:jc w:val="center"/>
            </w:pPr>
            <w:r>
              <w:rPr>
                <w:rFonts w:ascii="宋体" w:hAnsi="宋体" w:eastAsia="宋体"/>
                <w:sz w:val="16"/>
              </w:rPr>
              <w:t>—</w:t>
            </w:r>
          </w:p>
        </w:tc>
      </w:tr>
      <w:tr w14:paraId="1FB514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069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99E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D76991">
            <w:pPr>
              <w:jc w:val="center"/>
            </w:pPr>
            <w:r>
              <w:rPr>
                <w:rFonts w:ascii="宋体" w:hAnsi="宋体" w:eastAsia="宋体"/>
                <w:sz w:val="16"/>
              </w:rPr>
              <w:t>实际完成情况</w:t>
            </w:r>
          </w:p>
        </w:tc>
      </w:tr>
      <w:tr w14:paraId="3E9E8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9F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0CDBD9">
            <w:pPr>
              <w:jc w:val="both"/>
            </w:pPr>
            <w:r>
              <w:rPr>
                <w:rFonts w:ascii="宋体" w:hAnsi="宋体" w:eastAsia="宋体"/>
                <w:sz w:val="16"/>
              </w:rPr>
              <w:t>该项目计划投入资金2268.73万元，用于支付15个项目专项债利息，项目的实施，有利于提升政府部门良好信誉。预期收益还款单位满意度不低于95%。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CB6C2">
            <w:pPr>
              <w:jc w:val="both"/>
            </w:pPr>
            <w:r>
              <w:rPr>
                <w:rFonts w:ascii="宋体" w:hAnsi="宋体" w:eastAsia="宋体"/>
                <w:sz w:val="16"/>
              </w:rPr>
              <w:t>该项目总投入资金2268.73万元，用于支付15个项目专项债利息，通过该项目的实施有利于提升政府部门良好信誉。</w:t>
            </w:r>
          </w:p>
        </w:tc>
      </w:tr>
      <w:tr w14:paraId="10FD94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231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7D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AE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FA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E1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C7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4A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13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60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8F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F5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3A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75945">
            <w:pPr>
              <w:jc w:val="center"/>
            </w:pPr>
            <w:r>
              <w:rPr>
                <w:rFonts w:ascii="宋体" w:hAnsi="宋体" w:eastAsia="宋体"/>
                <w:sz w:val="16"/>
              </w:rPr>
              <w:t>偏差原因分析及改进措施</w:t>
            </w:r>
          </w:p>
        </w:tc>
      </w:tr>
      <w:tr w14:paraId="45D0BA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D79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1F7E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C1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A12F">
            <w:pPr>
              <w:jc w:val="center"/>
            </w:pPr>
            <w:r>
              <w:rPr>
                <w:rFonts w:ascii="宋体" w:hAnsi="宋体" w:eastAsia="宋体"/>
                <w:sz w:val="16"/>
              </w:rPr>
              <w:t>专项债券付息项目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EBD2">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0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6B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F0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A1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F5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FD77">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4A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9C6D4">
            <w:pPr>
              <w:jc w:val="center"/>
            </w:pPr>
          </w:p>
        </w:tc>
      </w:tr>
      <w:tr w14:paraId="10168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08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1C1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048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CCB8">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F4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1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A3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22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25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E5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C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00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5C0F0">
            <w:pPr>
              <w:jc w:val="center"/>
            </w:pPr>
          </w:p>
        </w:tc>
      </w:tr>
      <w:tr w14:paraId="16862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ED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4F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39E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28B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E7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C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18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9B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54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C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7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9F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B7E26">
            <w:pPr>
              <w:jc w:val="center"/>
            </w:pPr>
          </w:p>
        </w:tc>
      </w:tr>
      <w:tr w14:paraId="1DD89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E32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8A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14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EF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7C6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3F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F02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1C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84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BE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345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D6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A31FB">
            <w:pPr>
              <w:jc w:val="center"/>
            </w:pPr>
          </w:p>
        </w:tc>
      </w:tr>
      <w:tr w14:paraId="34C3E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F6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42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FD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7C21">
            <w:pPr>
              <w:jc w:val="center"/>
            </w:pPr>
            <w:r>
              <w:rPr>
                <w:rFonts w:ascii="宋体" w:hAnsi="宋体" w:eastAsia="宋体"/>
                <w:sz w:val="16"/>
              </w:rPr>
              <w:t>贷款还息成本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0F6C">
            <w:pPr>
              <w:jc w:val="center"/>
            </w:pPr>
            <w:r>
              <w:rPr>
                <w:rFonts w:ascii="宋体" w:hAnsi="宋体" w:eastAsia="宋体"/>
                <w:sz w:val="16"/>
              </w:rPr>
              <w:t>&lt;=2200.29万元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55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8A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25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AC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9D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ABBC">
            <w:pPr>
              <w:jc w:val="center"/>
            </w:pPr>
            <w:r>
              <w:rPr>
                <w:rFonts w:ascii="宋体" w:hAnsi="宋体" w:eastAsia="宋体"/>
                <w:sz w:val="16"/>
              </w:rPr>
              <w:t>=2200.29万元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7F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8A531">
            <w:pPr>
              <w:jc w:val="center"/>
            </w:pPr>
          </w:p>
        </w:tc>
      </w:tr>
      <w:tr w14:paraId="3BEEA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44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20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31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3BCA">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172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0C1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AD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E8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C4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5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71E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102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5CAAA">
            <w:pPr>
              <w:jc w:val="center"/>
            </w:pPr>
          </w:p>
        </w:tc>
      </w:tr>
      <w:tr w14:paraId="0A142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A7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F8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40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E09C">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0D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5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E0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78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C7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90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444E">
            <w:pPr>
              <w:jc w:val="center"/>
            </w:pPr>
            <w:r>
              <w:rPr>
                <w:rFonts w:ascii="宋体" w:hAnsi="宋体" w:eastAsia="宋体"/>
                <w:sz w:val="16"/>
              </w:rPr>
              <w:t>=95.23%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39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DC105">
            <w:pPr>
              <w:jc w:val="center"/>
            </w:pPr>
          </w:p>
        </w:tc>
      </w:tr>
      <w:tr w14:paraId="5681F2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AD2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00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3D8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43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B06CCE"/>
        </w:tc>
      </w:tr>
    </w:tbl>
    <w:p w14:paraId="7E8E309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4"/>
        <w:gridCol w:w="776"/>
        <w:gridCol w:w="632"/>
        <w:gridCol w:w="619"/>
        <w:gridCol w:w="633"/>
      </w:tblGrid>
      <w:tr w14:paraId="233FF488">
        <w:tblPrEx>
          <w:tblCellMar>
            <w:top w:w="0" w:type="dxa"/>
            <w:left w:w="108" w:type="dxa"/>
            <w:bottom w:w="0" w:type="dxa"/>
            <w:right w:w="108" w:type="dxa"/>
          </w:tblCellMar>
        </w:tblPrEx>
        <w:tc>
          <w:tcPr>
            <w:tcW w:w="8848" w:type="dxa"/>
            <w:gridSpan w:val="14"/>
            <w:vAlign w:val="center"/>
          </w:tcPr>
          <w:p w14:paraId="0ADDD3FF">
            <w:pPr>
              <w:jc w:val="center"/>
            </w:pPr>
            <w:r>
              <w:rPr>
                <w:rFonts w:ascii="宋体" w:hAnsi="宋体" w:eastAsia="宋体"/>
                <w:sz w:val="24"/>
              </w:rPr>
              <w:t>项目支出绩效自评表</w:t>
            </w:r>
          </w:p>
        </w:tc>
      </w:tr>
      <w:tr w14:paraId="5D89B1DD">
        <w:tblPrEx>
          <w:tblCellMar>
            <w:top w:w="0" w:type="dxa"/>
            <w:left w:w="108" w:type="dxa"/>
            <w:bottom w:w="0" w:type="dxa"/>
            <w:right w:w="108" w:type="dxa"/>
          </w:tblCellMar>
        </w:tblPrEx>
        <w:tc>
          <w:tcPr>
            <w:tcW w:w="8848" w:type="dxa"/>
            <w:gridSpan w:val="14"/>
            <w:vAlign w:val="center"/>
          </w:tcPr>
          <w:p w14:paraId="7DDCA146">
            <w:pPr>
              <w:jc w:val="center"/>
            </w:pPr>
            <w:r>
              <w:rPr>
                <w:rFonts w:ascii="宋体" w:hAnsi="宋体" w:eastAsia="宋体"/>
                <w:sz w:val="24"/>
              </w:rPr>
              <w:t>(2024年度)</w:t>
            </w:r>
          </w:p>
        </w:tc>
      </w:tr>
      <w:tr w14:paraId="5CDEE9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EB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09F57B">
            <w:pPr>
              <w:jc w:val="center"/>
            </w:pPr>
            <w:r>
              <w:rPr>
                <w:rFonts w:ascii="宋体" w:hAnsi="宋体" w:eastAsia="宋体"/>
                <w:sz w:val="16"/>
              </w:rPr>
              <w:t>乔勒潘路北侧、光明路东侧土地上房征收补偿款</w:t>
            </w:r>
          </w:p>
        </w:tc>
      </w:tr>
      <w:tr w14:paraId="2F6EAB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3F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F4F16">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9D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05DFFD">
            <w:pPr>
              <w:jc w:val="center"/>
            </w:pPr>
            <w:r>
              <w:rPr>
                <w:rFonts w:ascii="宋体" w:hAnsi="宋体" w:eastAsia="宋体"/>
                <w:sz w:val="16"/>
              </w:rPr>
              <w:t>英吉沙县住房和城乡建设局</w:t>
            </w:r>
          </w:p>
        </w:tc>
      </w:tr>
      <w:tr w14:paraId="29EA2F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564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B40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90E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B54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827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D9D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EC2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DCC9">
            <w:pPr>
              <w:jc w:val="center"/>
            </w:pPr>
            <w:r>
              <w:rPr>
                <w:rFonts w:ascii="宋体" w:hAnsi="宋体" w:eastAsia="宋体"/>
                <w:sz w:val="16"/>
              </w:rPr>
              <w:t>得分</w:t>
            </w:r>
          </w:p>
        </w:tc>
      </w:tr>
      <w:tr w14:paraId="56647F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FF4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BA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A269">
            <w:pPr>
              <w:jc w:val="center"/>
            </w:pPr>
            <w:r>
              <w:rPr>
                <w:rFonts w:ascii="宋体" w:hAnsi="宋体" w:eastAsia="宋体"/>
                <w:sz w:val="16"/>
              </w:rPr>
              <w:t>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4635A">
            <w:pPr>
              <w:jc w:val="center"/>
            </w:pPr>
            <w:r>
              <w:rPr>
                <w:rFonts w:ascii="宋体" w:hAnsi="宋体" w:eastAsia="宋体"/>
                <w:sz w:val="16"/>
              </w:rPr>
              <w:t>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A145A">
            <w:pPr>
              <w:jc w:val="center"/>
            </w:pPr>
            <w:r>
              <w:rPr>
                <w:rFonts w:ascii="宋体" w:hAnsi="宋体" w:eastAsia="宋体"/>
                <w:sz w:val="16"/>
              </w:rPr>
              <w:t>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0B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CA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7EAE">
            <w:pPr>
              <w:jc w:val="center"/>
            </w:pPr>
            <w:r>
              <w:rPr>
                <w:rFonts w:ascii="宋体" w:hAnsi="宋体" w:eastAsia="宋体"/>
                <w:sz w:val="16"/>
              </w:rPr>
              <w:t>10.00分</w:t>
            </w:r>
          </w:p>
        </w:tc>
      </w:tr>
      <w:tr w14:paraId="4EC041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543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9F2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37E52">
            <w:pPr>
              <w:jc w:val="center"/>
            </w:pPr>
            <w:r>
              <w:rPr>
                <w:rFonts w:ascii="宋体" w:hAnsi="宋体" w:eastAsia="宋体"/>
                <w:sz w:val="16"/>
              </w:rPr>
              <w:t>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A58FF">
            <w:pPr>
              <w:jc w:val="center"/>
            </w:pPr>
            <w:r>
              <w:rPr>
                <w:rFonts w:ascii="宋体" w:hAnsi="宋体" w:eastAsia="宋体"/>
                <w:sz w:val="16"/>
              </w:rPr>
              <w:t>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C85F9">
            <w:pPr>
              <w:jc w:val="center"/>
            </w:pPr>
            <w:r>
              <w:rPr>
                <w:rFonts w:ascii="宋体" w:hAnsi="宋体" w:eastAsia="宋体"/>
                <w:sz w:val="16"/>
              </w:rPr>
              <w:t>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1C4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86EF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9E57">
            <w:pPr>
              <w:jc w:val="center"/>
            </w:pPr>
            <w:r>
              <w:rPr>
                <w:rFonts w:ascii="宋体" w:hAnsi="宋体" w:eastAsia="宋体"/>
                <w:sz w:val="16"/>
              </w:rPr>
              <w:t>—</w:t>
            </w:r>
          </w:p>
        </w:tc>
      </w:tr>
      <w:tr w14:paraId="4E795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E8D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C31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2E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0E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74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C24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372B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FFC8">
            <w:pPr>
              <w:jc w:val="center"/>
            </w:pPr>
            <w:r>
              <w:rPr>
                <w:rFonts w:ascii="宋体" w:hAnsi="宋体" w:eastAsia="宋体"/>
                <w:sz w:val="16"/>
              </w:rPr>
              <w:t>—</w:t>
            </w:r>
          </w:p>
        </w:tc>
      </w:tr>
      <w:tr w14:paraId="0B0075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778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809E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942FB7">
            <w:pPr>
              <w:jc w:val="center"/>
            </w:pPr>
            <w:r>
              <w:rPr>
                <w:rFonts w:ascii="宋体" w:hAnsi="宋体" w:eastAsia="宋体"/>
                <w:sz w:val="16"/>
              </w:rPr>
              <w:t>实际完成情况</w:t>
            </w:r>
          </w:p>
        </w:tc>
      </w:tr>
      <w:tr w14:paraId="79F22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553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1902C">
            <w:pPr>
              <w:jc w:val="both"/>
            </w:pPr>
            <w:r>
              <w:rPr>
                <w:rFonts w:ascii="宋体" w:hAnsi="宋体" w:eastAsia="宋体"/>
                <w:sz w:val="16"/>
              </w:rPr>
              <w:t>乔勒潘路北侧、光明路东侧土地上房征收补偿款项目实施</w:t>
            </w:r>
            <w:r>
              <w:rPr>
                <w:rFonts w:hint="eastAsia" w:ascii="宋体" w:hAnsi="宋体"/>
                <w:sz w:val="16"/>
                <w:lang w:val="en-US" w:eastAsia="zh-CN"/>
              </w:rPr>
              <w:t>将</w:t>
            </w:r>
            <w:r>
              <w:rPr>
                <w:rFonts w:ascii="宋体" w:hAnsi="宋体" w:eastAsia="宋体"/>
                <w:sz w:val="16"/>
              </w:rPr>
              <w:t>有效改善居民居住环境，提高居民生活质量，有利于推动城市的可持续发展。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082EC">
            <w:pPr>
              <w:jc w:val="both"/>
            </w:pPr>
            <w:r>
              <w:rPr>
                <w:rFonts w:hint="eastAsia" w:ascii="宋体" w:hAnsi="宋体"/>
                <w:sz w:val="16"/>
                <w:lang w:eastAsia="zh-CN"/>
              </w:rPr>
              <w:t>截至2024</w:t>
            </w:r>
            <w:r>
              <w:rPr>
                <w:rFonts w:ascii="宋体" w:hAnsi="宋体" w:eastAsia="宋体"/>
                <w:sz w:val="16"/>
              </w:rPr>
              <w:t>年12月31日，该项目执行资金32.76万元，项目资金执行率为100%，主要为乔勒潘路北侧、光明路东侧土地上房征收补偿款项目的实施</w:t>
            </w:r>
            <w:r>
              <w:rPr>
                <w:rFonts w:hint="eastAsia" w:ascii="宋体" w:hAnsi="宋体"/>
                <w:sz w:val="16"/>
                <w:lang w:val="en-US" w:eastAsia="zh-CN"/>
              </w:rPr>
              <w:t>将</w:t>
            </w:r>
            <w:r>
              <w:rPr>
                <w:rFonts w:ascii="宋体" w:hAnsi="宋体" w:eastAsia="宋体"/>
                <w:sz w:val="16"/>
              </w:rPr>
              <w:t>有效改善居民居住环境，提高居民生活质量，有利于推动城市的可持续发展。</w:t>
            </w:r>
          </w:p>
        </w:tc>
      </w:tr>
      <w:tr w14:paraId="259AE7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C4A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0F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59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57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78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75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7C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D8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35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CB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64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03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7953D">
            <w:pPr>
              <w:jc w:val="center"/>
            </w:pPr>
            <w:r>
              <w:rPr>
                <w:rFonts w:ascii="宋体" w:hAnsi="宋体" w:eastAsia="宋体"/>
                <w:sz w:val="16"/>
              </w:rPr>
              <w:t>偏差原因分析及改进措施</w:t>
            </w:r>
          </w:p>
        </w:tc>
      </w:tr>
      <w:tr w14:paraId="707C4F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EFE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3150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AE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7B1D">
            <w:pPr>
              <w:jc w:val="center"/>
            </w:pPr>
            <w:r>
              <w:rPr>
                <w:rFonts w:ascii="宋体" w:hAnsi="宋体" w:eastAsia="宋体"/>
                <w:sz w:val="16"/>
              </w:rPr>
              <w:t>涉及项目数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CAB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5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8E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9A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D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96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A3B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4E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C21C2">
            <w:pPr>
              <w:jc w:val="center"/>
            </w:pPr>
          </w:p>
        </w:tc>
      </w:tr>
      <w:tr w14:paraId="7C4DA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D8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BA8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043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D03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F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6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82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1C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12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B7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6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9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1A66F">
            <w:pPr>
              <w:jc w:val="center"/>
            </w:pPr>
          </w:p>
        </w:tc>
      </w:tr>
      <w:tr w14:paraId="356F6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4E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0E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FB4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A61A">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E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5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82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4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3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85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6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D8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2E984">
            <w:pPr>
              <w:jc w:val="center"/>
            </w:pPr>
          </w:p>
        </w:tc>
      </w:tr>
      <w:tr w14:paraId="6F407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CE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F8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BE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123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B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B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4A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3B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05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73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E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08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F4310">
            <w:pPr>
              <w:jc w:val="center"/>
            </w:pPr>
          </w:p>
        </w:tc>
      </w:tr>
      <w:tr w14:paraId="02454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F8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F96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42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246F">
            <w:pPr>
              <w:jc w:val="center"/>
            </w:pPr>
            <w:r>
              <w:rPr>
                <w:rFonts w:ascii="宋体" w:hAnsi="宋体" w:eastAsia="宋体"/>
                <w:sz w:val="16"/>
              </w:rPr>
              <w:t>安置补偿费金额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0D53">
            <w:pPr>
              <w:jc w:val="center"/>
            </w:pPr>
            <w:r>
              <w:rPr>
                <w:rFonts w:ascii="宋体" w:hAnsi="宋体" w:eastAsia="宋体"/>
                <w:sz w:val="16"/>
              </w:rPr>
              <w:t>&lt;=32.76万元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D8A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A6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18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A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79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2FA4">
            <w:pPr>
              <w:jc w:val="center"/>
            </w:pPr>
            <w:r>
              <w:rPr>
                <w:rFonts w:ascii="宋体" w:hAnsi="宋体" w:eastAsia="宋体"/>
                <w:sz w:val="16"/>
              </w:rPr>
              <w:t>=32.76万元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98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4EAEB">
            <w:pPr>
              <w:jc w:val="center"/>
            </w:pPr>
          </w:p>
        </w:tc>
      </w:tr>
      <w:tr w14:paraId="59287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B1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FB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61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17B2">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D65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7C0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41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B3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A0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E3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B0A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7D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FB37A">
            <w:pPr>
              <w:jc w:val="center"/>
            </w:pPr>
          </w:p>
        </w:tc>
      </w:tr>
      <w:tr w14:paraId="4D5E9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E4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EF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FF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524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62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E6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74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47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06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B1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53F6">
            <w:pPr>
              <w:jc w:val="center"/>
            </w:pPr>
            <w:r>
              <w:rPr>
                <w:rFonts w:ascii="宋体" w:hAnsi="宋体" w:eastAsia="宋体"/>
                <w:sz w:val="16"/>
              </w:rPr>
              <w:t>=95.23%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0E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16A3A">
            <w:pPr>
              <w:jc w:val="center"/>
            </w:pPr>
          </w:p>
        </w:tc>
      </w:tr>
      <w:tr w14:paraId="66EBCE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5E51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90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6CC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02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ECF87"/>
        </w:tc>
      </w:tr>
    </w:tbl>
    <w:p w14:paraId="7EAF7D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F4C2B23">
        <w:tblPrEx>
          <w:tblCellMar>
            <w:top w:w="0" w:type="dxa"/>
            <w:left w:w="108" w:type="dxa"/>
            <w:bottom w:w="0" w:type="dxa"/>
            <w:right w:w="108" w:type="dxa"/>
          </w:tblCellMar>
        </w:tblPrEx>
        <w:tc>
          <w:tcPr>
            <w:tcW w:w="8848" w:type="dxa"/>
            <w:gridSpan w:val="14"/>
            <w:vAlign w:val="center"/>
          </w:tcPr>
          <w:p w14:paraId="3CD43397">
            <w:pPr>
              <w:jc w:val="center"/>
            </w:pPr>
            <w:r>
              <w:rPr>
                <w:rFonts w:ascii="宋体" w:hAnsi="宋体" w:eastAsia="宋体"/>
                <w:sz w:val="24"/>
              </w:rPr>
              <w:t>项目支出绩效自评表</w:t>
            </w:r>
          </w:p>
        </w:tc>
      </w:tr>
      <w:tr w14:paraId="4E45FD58">
        <w:tblPrEx>
          <w:tblCellMar>
            <w:top w:w="0" w:type="dxa"/>
            <w:left w:w="108" w:type="dxa"/>
            <w:bottom w:w="0" w:type="dxa"/>
            <w:right w:w="108" w:type="dxa"/>
          </w:tblCellMar>
        </w:tblPrEx>
        <w:tc>
          <w:tcPr>
            <w:tcW w:w="8848" w:type="dxa"/>
            <w:gridSpan w:val="14"/>
            <w:vAlign w:val="center"/>
          </w:tcPr>
          <w:p w14:paraId="4ADC986F">
            <w:pPr>
              <w:jc w:val="center"/>
            </w:pPr>
            <w:r>
              <w:rPr>
                <w:rFonts w:ascii="宋体" w:hAnsi="宋体" w:eastAsia="宋体"/>
                <w:sz w:val="24"/>
              </w:rPr>
              <w:t>(2024年度)</w:t>
            </w:r>
          </w:p>
        </w:tc>
      </w:tr>
      <w:tr w14:paraId="6219B5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4F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0C6C8F">
            <w:pPr>
              <w:jc w:val="center"/>
            </w:pPr>
            <w:r>
              <w:rPr>
                <w:rFonts w:ascii="宋体" w:hAnsi="宋体" w:eastAsia="宋体"/>
                <w:sz w:val="16"/>
              </w:rPr>
              <w:t>农发行贷款付息项目</w:t>
            </w:r>
          </w:p>
        </w:tc>
      </w:tr>
      <w:tr w14:paraId="66F9C7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84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FF3C3">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96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F8979">
            <w:pPr>
              <w:jc w:val="center"/>
            </w:pPr>
            <w:r>
              <w:rPr>
                <w:rFonts w:ascii="宋体" w:hAnsi="宋体" w:eastAsia="宋体"/>
                <w:sz w:val="16"/>
              </w:rPr>
              <w:t>英吉沙县住房和城乡建设局</w:t>
            </w:r>
          </w:p>
        </w:tc>
      </w:tr>
      <w:tr w14:paraId="76A724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305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414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F57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9BC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1FE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BC3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3A3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FD0C">
            <w:pPr>
              <w:jc w:val="center"/>
            </w:pPr>
            <w:r>
              <w:rPr>
                <w:rFonts w:ascii="宋体" w:hAnsi="宋体" w:eastAsia="宋体"/>
                <w:sz w:val="16"/>
              </w:rPr>
              <w:t>得分</w:t>
            </w:r>
          </w:p>
        </w:tc>
      </w:tr>
      <w:tr w14:paraId="7B22A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49B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02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C39E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202B9">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5A55C">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37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A0D7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8264">
            <w:pPr>
              <w:jc w:val="center"/>
            </w:pPr>
            <w:r>
              <w:rPr>
                <w:rFonts w:ascii="宋体" w:hAnsi="宋体" w:eastAsia="宋体"/>
                <w:sz w:val="16"/>
              </w:rPr>
              <w:t>10.00分</w:t>
            </w:r>
          </w:p>
        </w:tc>
      </w:tr>
      <w:tr w14:paraId="51F42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00C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C3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5F22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F7C90">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FFDE1">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8D9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19D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E57E">
            <w:pPr>
              <w:jc w:val="center"/>
            </w:pPr>
            <w:r>
              <w:rPr>
                <w:rFonts w:ascii="宋体" w:hAnsi="宋体" w:eastAsia="宋体"/>
                <w:sz w:val="16"/>
              </w:rPr>
              <w:t>—</w:t>
            </w:r>
          </w:p>
        </w:tc>
      </w:tr>
      <w:tr w14:paraId="20048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AEE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A51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56A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BB9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DF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617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A9F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4A57">
            <w:pPr>
              <w:jc w:val="center"/>
            </w:pPr>
            <w:r>
              <w:rPr>
                <w:rFonts w:ascii="宋体" w:hAnsi="宋体" w:eastAsia="宋体"/>
                <w:sz w:val="16"/>
              </w:rPr>
              <w:t>—</w:t>
            </w:r>
          </w:p>
        </w:tc>
      </w:tr>
      <w:tr w14:paraId="17A4CA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E40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3AA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46C8A7">
            <w:pPr>
              <w:jc w:val="center"/>
            </w:pPr>
            <w:r>
              <w:rPr>
                <w:rFonts w:ascii="宋体" w:hAnsi="宋体" w:eastAsia="宋体"/>
                <w:sz w:val="16"/>
              </w:rPr>
              <w:t>实际完成情况</w:t>
            </w:r>
          </w:p>
        </w:tc>
      </w:tr>
      <w:tr w14:paraId="2B31F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45A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96ED34">
            <w:pPr>
              <w:jc w:val="both"/>
            </w:pPr>
            <w:r>
              <w:rPr>
                <w:rFonts w:ascii="宋体" w:hAnsi="宋体" w:eastAsia="宋体"/>
                <w:sz w:val="16"/>
              </w:rPr>
              <w:t>该项目计划投入资金1.662842万元，用于支付农发行贷款付息项目。项目实施后，有效提升政府公信力，避免产生债务风险。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DC69A8">
            <w:pPr>
              <w:jc w:val="both"/>
            </w:pPr>
            <w:r>
              <w:rPr>
                <w:rFonts w:hint="eastAsia" w:ascii="宋体" w:hAnsi="宋体"/>
                <w:sz w:val="16"/>
                <w:lang w:eastAsia="zh-CN"/>
              </w:rPr>
              <w:t>截至</w:t>
            </w:r>
            <w:r>
              <w:rPr>
                <w:rFonts w:ascii="宋体" w:hAnsi="宋体" w:eastAsia="宋体"/>
                <w:sz w:val="16"/>
              </w:rPr>
              <w:t>2024年12月31日，该项目计划投入资金1.662842万元，用于支付农发行贷款付息项目。项目实施后，有效提升政府公信力，避免产生债务风险。</w:t>
            </w:r>
          </w:p>
        </w:tc>
      </w:tr>
      <w:tr w14:paraId="14BA84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193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1A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2A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B5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36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02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B5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15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5D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A6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87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33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9BE9">
            <w:pPr>
              <w:jc w:val="center"/>
            </w:pPr>
            <w:r>
              <w:rPr>
                <w:rFonts w:ascii="宋体" w:hAnsi="宋体" w:eastAsia="宋体"/>
                <w:sz w:val="16"/>
              </w:rPr>
              <w:t>偏差原因分析及改进措施</w:t>
            </w:r>
          </w:p>
        </w:tc>
      </w:tr>
      <w:tr w14:paraId="50317D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6FA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6D4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9F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1D5C">
            <w:pPr>
              <w:jc w:val="center"/>
            </w:pPr>
            <w:r>
              <w:rPr>
                <w:rFonts w:ascii="宋体" w:hAnsi="宋体" w:eastAsia="宋体"/>
                <w:sz w:val="16"/>
              </w:rPr>
              <w:t>涉及还款利息项目数量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B4F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95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E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9B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86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3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4B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0B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4779A">
            <w:pPr>
              <w:jc w:val="center"/>
            </w:pPr>
          </w:p>
        </w:tc>
      </w:tr>
      <w:tr w14:paraId="306FE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1F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478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3D8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1ED8">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7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B9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6B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68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70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F0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0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C4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7D74">
            <w:pPr>
              <w:jc w:val="center"/>
            </w:pPr>
          </w:p>
        </w:tc>
      </w:tr>
      <w:tr w14:paraId="5B93D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6C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938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E0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52D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37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3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0B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E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9C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B6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1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36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14CE4">
            <w:pPr>
              <w:jc w:val="center"/>
            </w:pPr>
          </w:p>
        </w:tc>
      </w:tr>
      <w:tr w14:paraId="0C90E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5E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760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4A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598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DB3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0C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9F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69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59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3F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04C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05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355A">
            <w:pPr>
              <w:jc w:val="center"/>
            </w:pPr>
          </w:p>
        </w:tc>
      </w:tr>
      <w:tr w14:paraId="318AC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AB3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E57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2D1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E058">
            <w:pPr>
              <w:jc w:val="center"/>
            </w:pPr>
            <w:r>
              <w:rPr>
                <w:rFonts w:ascii="宋体" w:hAnsi="宋体" w:eastAsia="宋体"/>
                <w:sz w:val="16"/>
              </w:rPr>
              <w:t>贷款还息成本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504F">
            <w:pPr>
              <w:jc w:val="center"/>
            </w:pPr>
            <w:r>
              <w:rPr>
                <w:rFonts w:ascii="宋体" w:hAnsi="宋体" w:eastAsia="宋体"/>
                <w:sz w:val="16"/>
              </w:rPr>
              <w:t>&lt;=1.66万元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50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3B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8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C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35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0016">
            <w:pPr>
              <w:jc w:val="center"/>
            </w:pPr>
            <w:r>
              <w:rPr>
                <w:rFonts w:ascii="宋体" w:hAnsi="宋体" w:eastAsia="宋体"/>
                <w:sz w:val="16"/>
              </w:rPr>
              <w: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FF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DC49">
            <w:pPr>
              <w:jc w:val="center"/>
            </w:pPr>
          </w:p>
        </w:tc>
      </w:tr>
      <w:tr w14:paraId="4435A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06D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15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90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A8BA">
            <w:pPr>
              <w:jc w:val="center"/>
            </w:pPr>
            <w:r>
              <w:rPr>
                <w:rFonts w:ascii="宋体" w:hAnsi="宋体" w:eastAsia="宋体"/>
                <w:sz w:val="16"/>
              </w:rPr>
              <w:t>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9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D4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E6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E8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7F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6D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0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47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27ADE">
            <w:pPr>
              <w:jc w:val="center"/>
            </w:pPr>
          </w:p>
        </w:tc>
      </w:tr>
      <w:tr w14:paraId="5DA1B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DE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60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C0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FA0A">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CDE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5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FC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A4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14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D8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0FB4">
            <w:pPr>
              <w:jc w:val="center"/>
            </w:pPr>
            <w:r>
              <w:rPr>
                <w:rFonts w:ascii="宋体" w:hAnsi="宋体" w:eastAsia="宋体"/>
                <w:sz w:val="16"/>
              </w:rPr>
              <w:tab/>
            </w: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A8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C62B5">
            <w:pPr>
              <w:jc w:val="center"/>
            </w:pPr>
          </w:p>
        </w:tc>
      </w:tr>
      <w:tr w14:paraId="739C0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DD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B9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3E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1301">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C2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75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FA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F9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8B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97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26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EB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CFB25">
            <w:pPr>
              <w:jc w:val="center"/>
            </w:pPr>
          </w:p>
        </w:tc>
      </w:tr>
      <w:tr w14:paraId="07EFE6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2A9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5D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F5A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9B0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167DAB"/>
        </w:tc>
      </w:tr>
    </w:tbl>
    <w:p w14:paraId="70816B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7476C9">
        <w:tblPrEx>
          <w:tblCellMar>
            <w:top w:w="0" w:type="dxa"/>
            <w:left w:w="108" w:type="dxa"/>
            <w:bottom w:w="0" w:type="dxa"/>
            <w:right w:w="108" w:type="dxa"/>
          </w:tblCellMar>
        </w:tblPrEx>
        <w:tc>
          <w:tcPr>
            <w:tcW w:w="8848" w:type="dxa"/>
            <w:gridSpan w:val="14"/>
            <w:vAlign w:val="center"/>
          </w:tcPr>
          <w:p w14:paraId="354F6914">
            <w:pPr>
              <w:jc w:val="center"/>
            </w:pPr>
            <w:r>
              <w:rPr>
                <w:rFonts w:ascii="宋体" w:hAnsi="宋体" w:eastAsia="宋体"/>
                <w:sz w:val="24"/>
              </w:rPr>
              <w:t>项目支出绩效自评表</w:t>
            </w:r>
          </w:p>
        </w:tc>
      </w:tr>
      <w:tr w14:paraId="30521CC6">
        <w:tblPrEx>
          <w:tblCellMar>
            <w:top w:w="0" w:type="dxa"/>
            <w:left w:w="108" w:type="dxa"/>
            <w:bottom w:w="0" w:type="dxa"/>
            <w:right w:w="108" w:type="dxa"/>
          </w:tblCellMar>
        </w:tblPrEx>
        <w:tc>
          <w:tcPr>
            <w:tcW w:w="8848" w:type="dxa"/>
            <w:gridSpan w:val="14"/>
            <w:vAlign w:val="center"/>
          </w:tcPr>
          <w:p w14:paraId="2EBB0371">
            <w:pPr>
              <w:jc w:val="center"/>
            </w:pPr>
            <w:r>
              <w:rPr>
                <w:rFonts w:ascii="宋体" w:hAnsi="宋体" w:eastAsia="宋体"/>
                <w:sz w:val="24"/>
              </w:rPr>
              <w:t>(2024年度)</w:t>
            </w:r>
          </w:p>
        </w:tc>
      </w:tr>
      <w:tr w14:paraId="463529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A5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38A929">
            <w:pPr>
              <w:jc w:val="center"/>
            </w:pPr>
            <w:r>
              <w:rPr>
                <w:rFonts w:ascii="宋体" w:hAnsi="宋体" w:eastAsia="宋体"/>
                <w:sz w:val="16"/>
              </w:rPr>
              <w:t>喀什地区英吉沙县2022年团结路等供水管网改扩建项目</w:t>
            </w:r>
          </w:p>
        </w:tc>
      </w:tr>
      <w:tr w14:paraId="2728F9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99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4E1BE">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DE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0E605D">
            <w:pPr>
              <w:jc w:val="center"/>
            </w:pPr>
            <w:r>
              <w:rPr>
                <w:rFonts w:ascii="宋体" w:hAnsi="宋体" w:eastAsia="宋体"/>
                <w:sz w:val="16"/>
              </w:rPr>
              <w:t>英吉沙县住房和城乡建设局</w:t>
            </w:r>
          </w:p>
        </w:tc>
      </w:tr>
      <w:tr w14:paraId="72A819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398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1EB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091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7B9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1E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AE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E71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F6A3">
            <w:pPr>
              <w:jc w:val="center"/>
            </w:pPr>
            <w:r>
              <w:rPr>
                <w:rFonts w:ascii="宋体" w:hAnsi="宋体" w:eastAsia="宋体"/>
                <w:sz w:val="16"/>
              </w:rPr>
              <w:t>得分</w:t>
            </w:r>
          </w:p>
        </w:tc>
      </w:tr>
      <w:tr w14:paraId="5FC28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005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F30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7699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822E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05AF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C0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BC97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0B24">
            <w:pPr>
              <w:jc w:val="center"/>
            </w:pPr>
            <w:r>
              <w:rPr>
                <w:rFonts w:ascii="宋体" w:hAnsi="宋体" w:eastAsia="宋体"/>
                <w:sz w:val="16"/>
              </w:rPr>
              <w:t>10.00分</w:t>
            </w:r>
          </w:p>
        </w:tc>
      </w:tr>
      <w:tr w14:paraId="2BE33E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27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C8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1041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C991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CD1B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F5D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A2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D5DE">
            <w:pPr>
              <w:jc w:val="center"/>
            </w:pPr>
            <w:r>
              <w:rPr>
                <w:rFonts w:ascii="宋体" w:hAnsi="宋体" w:eastAsia="宋体"/>
                <w:sz w:val="16"/>
              </w:rPr>
              <w:t>—</w:t>
            </w:r>
          </w:p>
        </w:tc>
      </w:tr>
      <w:tr w14:paraId="1A18B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190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81D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15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6A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45E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F5B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C2B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D056">
            <w:pPr>
              <w:jc w:val="center"/>
            </w:pPr>
            <w:r>
              <w:rPr>
                <w:rFonts w:ascii="宋体" w:hAnsi="宋体" w:eastAsia="宋体"/>
                <w:sz w:val="16"/>
              </w:rPr>
              <w:t>—</w:t>
            </w:r>
          </w:p>
        </w:tc>
      </w:tr>
      <w:tr w14:paraId="6183A8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4A6D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4C9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1EFDD3">
            <w:pPr>
              <w:jc w:val="center"/>
            </w:pPr>
            <w:r>
              <w:rPr>
                <w:rFonts w:ascii="宋体" w:hAnsi="宋体" w:eastAsia="宋体"/>
                <w:sz w:val="16"/>
              </w:rPr>
              <w:t>实际完成情况</w:t>
            </w:r>
          </w:p>
        </w:tc>
      </w:tr>
      <w:tr w14:paraId="624D9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913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4283F">
            <w:pPr>
              <w:jc w:val="both"/>
            </w:pPr>
            <w:r>
              <w:rPr>
                <w:rFonts w:ascii="宋体" w:hAnsi="宋体" w:eastAsia="宋体"/>
                <w:sz w:val="16"/>
              </w:rPr>
              <w:t>该项目计划投入资金100万元，用于支付喀什地区英吉沙县2022年团结路等供水管网改扩建项目部分工程款100万元。该项目的实施能够提升政府公信力，使受益施工单位满意度达到95%。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843581">
            <w:pPr>
              <w:jc w:val="both"/>
            </w:pPr>
            <w:r>
              <w:rPr>
                <w:rFonts w:ascii="宋体" w:hAnsi="宋体" w:eastAsia="宋体"/>
                <w:sz w:val="16"/>
              </w:rPr>
              <w:t>截至2024年5月31日，该项目执行资金100万元，用于支付喀什地区英吉沙县2022年团结路等供水管网改扩建项目部分工程款100万元。该项目的实施提升了政府公信力。</w:t>
            </w:r>
          </w:p>
        </w:tc>
      </w:tr>
      <w:tr w14:paraId="1FC07C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85FC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25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40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74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62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51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F6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69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5C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D7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76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80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E2848">
            <w:pPr>
              <w:jc w:val="center"/>
            </w:pPr>
            <w:r>
              <w:rPr>
                <w:rFonts w:ascii="宋体" w:hAnsi="宋体" w:eastAsia="宋体"/>
                <w:sz w:val="16"/>
              </w:rPr>
              <w:t>偏差原因分析及改进措施</w:t>
            </w:r>
          </w:p>
        </w:tc>
      </w:tr>
      <w:tr w14:paraId="3CE53F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A95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8E54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54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E3AA">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7E9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9D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7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A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BD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B2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BA2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8B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6A2E">
            <w:pPr>
              <w:jc w:val="center"/>
            </w:pPr>
          </w:p>
        </w:tc>
      </w:tr>
      <w:tr w14:paraId="5F0D0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9A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4E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DA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9DD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F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5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D3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29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C0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25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A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08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EF3DF">
            <w:pPr>
              <w:jc w:val="center"/>
            </w:pPr>
          </w:p>
        </w:tc>
      </w:tr>
      <w:tr w14:paraId="6AA2E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0C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A99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A58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D71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5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A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C2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3C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81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B4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E9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BA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0FDE4">
            <w:pPr>
              <w:jc w:val="center"/>
            </w:pPr>
          </w:p>
        </w:tc>
      </w:tr>
      <w:tr w14:paraId="1C4DA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290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F7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B8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FC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163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C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D2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EE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45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9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35F0">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0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C2C48">
            <w:pPr>
              <w:jc w:val="center"/>
            </w:pPr>
          </w:p>
        </w:tc>
      </w:tr>
      <w:tr w14:paraId="4499F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4C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73F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8B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AD4E">
            <w:pPr>
              <w:jc w:val="center"/>
            </w:pPr>
            <w:r>
              <w:rPr>
                <w:rFonts w:ascii="宋体" w:hAnsi="宋体" w:eastAsia="宋体"/>
                <w:sz w:val="16"/>
              </w:rPr>
              <w:t>支付工程款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DA06">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01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4A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F8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7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A4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3510">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1BC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6C04A">
            <w:pPr>
              <w:jc w:val="center"/>
            </w:pPr>
          </w:p>
        </w:tc>
      </w:tr>
      <w:tr w14:paraId="1172A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93E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ED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B8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9EC3">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35A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90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1D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6D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23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A0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810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95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584EF">
            <w:pPr>
              <w:jc w:val="center"/>
            </w:pPr>
          </w:p>
        </w:tc>
      </w:tr>
      <w:tr w14:paraId="230CB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30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7B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FA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6F12">
            <w:pPr>
              <w:jc w:val="center"/>
            </w:pPr>
            <w:r>
              <w:rPr>
                <w:rFonts w:ascii="宋体" w:hAnsi="宋体" w:eastAsia="宋体"/>
                <w:sz w:val="16"/>
              </w:rPr>
              <w:t>受益施工单位满意度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E3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E3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83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7D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9B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3C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2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3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70ED5">
            <w:pPr>
              <w:jc w:val="center"/>
            </w:pPr>
            <w:r>
              <w:rPr>
                <w:rFonts w:ascii="宋体" w:hAnsi="宋体" w:eastAsia="宋体"/>
                <w:sz w:val="16"/>
              </w:rPr>
              <w:t>满意度指标实际完成值高于预期目标值，导致完成率高于100%。</w:t>
            </w:r>
          </w:p>
        </w:tc>
      </w:tr>
      <w:tr w14:paraId="2F9FA4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955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0D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3E1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CBD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A28E8D"/>
        </w:tc>
      </w:tr>
    </w:tbl>
    <w:p w14:paraId="590561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3C6E6A">
        <w:tblPrEx>
          <w:tblCellMar>
            <w:top w:w="0" w:type="dxa"/>
            <w:left w:w="108" w:type="dxa"/>
            <w:bottom w:w="0" w:type="dxa"/>
            <w:right w:w="108" w:type="dxa"/>
          </w:tblCellMar>
        </w:tblPrEx>
        <w:tc>
          <w:tcPr>
            <w:tcW w:w="8848" w:type="dxa"/>
            <w:gridSpan w:val="14"/>
            <w:vAlign w:val="center"/>
          </w:tcPr>
          <w:p w14:paraId="7ECA33F8">
            <w:pPr>
              <w:jc w:val="center"/>
            </w:pPr>
            <w:r>
              <w:rPr>
                <w:rFonts w:ascii="宋体" w:hAnsi="宋体" w:eastAsia="宋体"/>
                <w:sz w:val="24"/>
              </w:rPr>
              <w:t>项目支出绩效自评表</w:t>
            </w:r>
          </w:p>
        </w:tc>
      </w:tr>
      <w:tr w14:paraId="5FA2F4D5">
        <w:tblPrEx>
          <w:tblCellMar>
            <w:top w:w="0" w:type="dxa"/>
            <w:left w:w="108" w:type="dxa"/>
            <w:bottom w:w="0" w:type="dxa"/>
            <w:right w:w="108" w:type="dxa"/>
          </w:tblCellMar>
        </w:tblPrEx>
        <w:tc>
          <w:tcPr>
            <w:tcW w:w="8848" w:type="dxa"/>
            <w:gridSpan w:val="14"/>
            <w:vAlign w:val="center"/>
          </w:tcPr>
          <w:p w14:paraId="59C6A765">
            <w:pPr>
              <w:jc w:val="center"/>
            </w:pPr>
            <w:r>
              <w:rPr>
                <w:rFonts w:ascii="宋体" w:hAnsi="宋体" w:eastAsia="宋体"/>
                <w:sz w:val="24"/>
              </w:rPr>
              <w:t>(2024年度)</w:t>
            </w:r>
          </w:p>
        </w:tc>
      </w:tr>
      <w:tr w14:paraId="134B1E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49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A6FD8C">
            <w:pPr>
              <w:jc w:val="center"/>
            </w:pPr>
            <w:r>
              <w:rPr>
                <w:rFonts w:ascii="宋体" w:hAnsi="宋体" w:eastAsia="宋体"/>
                <w:sz w:val="16"/>
              </w:rPr>
              <w:t>喀什地区英吉沙县2023年老旧小区改造配套基础设施建设项目（内配套）</w:t>
            </w:r>
          </w:p>
        </w:tc>
      </w:tr>
      <w:tr w14:paraId="121CBB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98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79ACA">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B4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07F6B9">
            <w:pPr>
              <w:jc w:val="center"/>
            </w:pPr>
            <w:r>
              <w:rPr>
                <w:rFonts w:ascii="宋体" w:hAnsi="宋体" w:eastAsia="宋体"/>
                <w:sz w:val="16"/>
              </w:rPr>
              <w:t>英吉沙县住房和城乡建设局</w:t>
            </w:r>
          </w:p>
        </w:tc>
      </w:tr>
      <w:tr w14:paraId="55714E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B9A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79A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C16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15C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89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929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DB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B99B">
            <w:pPr>
              <w:jc w:val="center"/>
            </w:pPr>
            <w:r>
              <w:rPr>
                <w:rFonts w:ascii="宋体" w:hAnsi="宋体" w:eastAsia="宋体"/>
                <w:sz w:val="16"/>
              </w:rPr>
              <w:t>得分</w:t>
            </w:r>
          </w:p>
        </w:tc>
      </w:tr>
      <w:tr w14:paraId="36A01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124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176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F5ED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87EE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FD11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22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DAB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3E3E">
            <w:pPr>
              <w:jc w:val="center"/>
            </w:pPr>
            <w:r>
              <w:rPr>
                <w:rFonts w:ascii="宋体" w:hAnsi="宋体" w:eastAsia="宋体"/>
                <w:sz w:val="16"/>
              </w:rPr>
              <w:t>10.00分</w:t>
            </w:r>
          </w:p>
        </w:tc>
      </w:tr>
      <w:tr w14:paraId="254B3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F71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5E8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A99A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9B7A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BC91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DD5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CDF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4267">
            <w:pPr>
              <w:jc w:val="center"/>
            </w:pPr>
            <w:r>
              <w:rPr>
                <w:rFonts w:ascii="宋体" w:hAnsi="宋体" w:eastAsia="宋体"/>
                <w:sz w:val="16"/>
              </w:rPr>
              <w:t>—</w:t>
            </w:r>
          </w:p>
        </w:tc>
      </w:tr>
      <w:tr w14:paraId="7EC11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C35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E80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BB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E2B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D0F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62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0C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A0C8">
            <w:pPr>
              <w:jc w:val="center"/>
            </w:pPr>
            <w:r>
              <w:rPr>
                <w:rFonts w:ascii="宋体" w:hAnsi="宋体" w:eastAsia="宋体"/>
                <w:sz w:val="16"/>
              </w:rPr>
              <w:t>—</w:t>
            </w:r>
          </w:p>
        </w:tc>
      </w:tr>
      <w:tr w14:paraId="45578D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946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E6C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D0EF30">
            <w:pPr>
              <w:jc w:val="center"/>
            </w:pPr>
            <w:r>
              <w:rPr>
                <w:rFonts w:ascii="宋体" w:hAnsi="宋体" w:eastAsia="宋体"/>
                <w:sz w:val="16"/>
              </w:rPr>
              <w:t>实际完成情况</w:t>
            </w:r>
          </w:p>
        </w:tc>
      </w:tr>
      <w:tr w14:paraId="4A6D4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24A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E197F">
            <w:pPr>
              <w:jc w:val="both"/>
            </w:pPr>
            <w:r>
              <w:rPr>
                <w:rFonts w:ascii="宋体" w:hAnsi="宋体" w:eastAsia="宋体"/>
                <w:sz w:val="16"/>
              </w:rPr>
              <w:t>该项目资金投资100万元，用于喀什地区英吉沙县2023年老旧小区改造配套基础设施建设项目（内配套）部分工程款。项目实施后，有效提升政府公信力，缓解企业压力。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5C22FA">
            <w:pPr>
              <w:jc w:val="both"/>
            </w:pPr>
            <w:r>
              <w:rPr>
                <w:rFonts w:ascii="宋体" w:hAnsi="宋体" w:eastAsia="宋体"/>
                <w:sz w:val="16"/>
              </w:rPr>
              <w:t>截至2024年5月31日，该项目执行资金100万元，用于喀什地区英吉沙县2023年老旧小区改造配套基础设施建设项目（内配套）部分工程款。项目的实施，有效提升了政府公信力，缓解企业压力。</w:t>
            </w:r>
          </w:p>
        </w:tc>
      </w:tr>
      <w:tr w14:paraId="65540D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218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FE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75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0E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99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21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3C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96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82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45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46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6B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5C3E">
            <w:pPr>
              <w:jc w:val="center"/>
            </w:pPr>
            <w:r>
              <w:rPr>
                <w:rFonts w:ascii="宋体" w:hAnsi="宋体" w:eastAsia="宋体"/>
                <w:sz w:val="16"/>
              </w:rPr>
              <w:t>偏差原因分析及改进措施</w:t>
            </w:r>
          </w:p>
        </w:tc>
      </w:tr>
      <w:tr w14:paraId="009B3F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103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0E5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27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85E6">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1F6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D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07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D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6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A1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9F0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31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351EE">
            <w:pPr>
              <w:jc w:val="center"/>
            </w:pPr>
          </w:p>
        </w:tc>
      </w:tr>
      <w:tr w14:paraId="69039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40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C5F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FA4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0CED">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CF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7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C5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5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52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05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6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DD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93135">
            <w:pPr>
              <w:jc w:val="center"/>
            </w:pPr>
          </w:p>
        </w:tc>
      </w:tr>
      <w:tr w14:paraId="1A732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A0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E6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E1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011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8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7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A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71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61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E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D2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FC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6F54">
            <w:pPr>
              <w:jc w:val="center"/>
            </w:pPr>
          </w:p>
        </w:tc>
      </w:tr>
      <w:tr w14:paraId="77AF9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F8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2F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FF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BF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3F3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A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AB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EC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52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AB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3BF7">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A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8F58">
            <w:pPr>
              <w:jc w:val="center"/>
            </w:pPr>
          </w:p>
        </w:tc>
      </w:tr>
      <w:tr w14:paraId="12EA0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79E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E8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8F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330B">
            <w:pPr>
              <w:jc w:val="center"/>
            </w:pPr>
            <w:r>
              <w:rPr>
                <w:rFonts w:ascii="宋体" w:hAnsi="宋体" w:eastAsia="宋体"/>
                <w:sz w:val="16"/>
              </w:rPr>
              <w:t>偿还资金成本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5698">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14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F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BE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9B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6D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6064">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1F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34C5B">
            <w:pPr>
              <w:jc w:val="center"/>
            </w:pPr>
          </w:p>
        </w:tc>
      </w:tr>
      <w:tr w14:paraId="66B9F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64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56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1A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7A5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7D5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E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07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B2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45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30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742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FE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0B50C">
            <w:pPr>
              <w:jc w:val="center"/>
            </w:pPr>
          </w:p>
        </w:tc>
      </w:tr>
      <w:tr w14:paraId="0885E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F4E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DB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4E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E342">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C9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DE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9C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8D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D0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50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1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7E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694B9">
            <w:pPr>
              <w:jc w:val="center"/>
            </w:pPr>
          </w:p>
        </w:tc>
      </w:tr>
      <w:tr w14:paraId="410D4E9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9B8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8C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9DF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E30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8123D7"/>
        </w:tc>
      </w:tr>
    </w:tbl>
    <w:p w14:paraId="6E813CBE">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1016"/>
        <w:gridCol w:w="696"/>
        <w:gridCol w:w="596"/>
        <w:gridCol w:w="591"/>
        <w:gridCol w:w="601"/>
        <w:gridCol w:w="585"/>
        <w:gridCol w:w="583"/>
        <w:gridCol w:w="856"/>
        <w:gridCol w:w="629"/>
        <w:gridCol w:w="512"/>
        <w:gridCol w:w="615"/>
      </w:tblGrid>
      <w:tr w14:paraId="49562521">
        <w:tblPrEx>
          <w:tblCellMar>
            <w:top w:w="0" w:type="dxa"/>
            <w:left w:w="108" w:type="dxa"/>
            <w:bottom w:w="0" w:type="dxa"/>
            <w:right w:w="108" w:type="dxa"/>
          </w:tblCellMar>
        </w:tblPrEx>
        <w:tc>
          <w:tcPr>
            <w:tcW w:w="8848" w:type="dxa"/>
            <w:gridSpan w:val="14"/>
            <w:vAlign w:val="center"/>
          </w:tcPr>
          <w:p w14:paraId="0E9614F3">
            <w:pPr>
              <w:jc w:val="center"/>
            </w:pPr>
            <w:r>
              <w:rPr>
                <w:rFonts w:ascii="宋体" w:hAnsi="宋体" w:eastAsia="宋体"/>
                <w:sz w:val="24"/>
              </w:rPr>
              <w:t>项目支出绩效自评表</w:t>
            </w:r>
          </w:p>
        </w:tc>
      </w:tr>
      <w:tr w14:paraId="1C97E2A8">
        <w:tblPrEx>
          <w:tblCellMar>
            <w:top w:w="0" w:type="dxa"/>
            <w:left w:w="108" w:type="dxa"/>
            <w:bottom w:w="0" w:type="dxa"/>
            <w:right w:w="108" w:type="dxa"/>
          </w:tblCellMar>
        </w:tblPrEx>
        <w:tc>
          <w:tcPr>
            <w:tcW w:w="8848" w:type="dxa"/>
            <w:gridSpan w:val="14"/>
            <w:vAlign w:val="center"/>
          </w:tcPr>
          <w:p w14:paraId="06699636">
            <w:pPr>
              <w:jc w:val="center"/>
            </w:pPr>
            <w:r>
              <w:rPr>
                <w:rFonts w:ascii="宋体" w:hAnsi="宋体" w:eastAsia="宋体"/>
                <w:sz w:val="24"/>
              </w:rPr>
              <w:t>(2024年度)</w:t>
            </w:r>
          </w:p>
        </w:tc>
      </w:tr>
      <w:tr w14:paraId="598C61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03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252ED3">
            <w:pPr>
              <w:jc w:val="center"/>
            </w:pPr>
            <w:r>
              <w:rPr>
                <w:rFonts w:ascii="宋体" w:hAnsi="宋体" w:eastAsia="宋体"/>
                <w:sz w:val="16"/>
              </w:rPr>
              <w:t>喀什地区英吉沙县供热二次</w:t>
            </w:r>
            <w:r>
              <w:rPr>
                <w:rFonts w:hint="eastAsia" w:ascii="宋体" w:hAnsi="宋体"/>
                <w:sz w:val="16"/>
                <w:lang w:val="en-US" w:eastAsia="zh-CN"/>
              </w:rPr>
              <w:t>管</w:t>
            </w:r>
            <w:r>
              <w:rPr>
                <w:rFonts w:ascii="宋体" w:hAnsi="宋体" w:eastAsia="宋体"/>
                <w:sz w:val="16"/>
              </w:rPr>
              <w:t>网基础设施建设项目</w:t>
            </w:r>
          </w:p>
        </w:tc>
      </w:tr>
      <w:tr w14:paraId="1409F2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19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7BFE9">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34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479CD">
            <w:pPr>
              <w:jc w:val="center"/>
            </w:pPr>
            <w:r>
              <w:rPr>
                <w:rFonts w:ascii="宋体" w:hAnsi="宋体" w:eastAsia="宋体"/>
                <w:sz w:val="16"/>
              </w:rPr>
              <w:t>英吉沙县住房和城乡建设局</w:t>
            </w:r>
          </w:p>
        </w:tc>
      </w:tr>
      <w:tr w14:paraId="34AEA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49F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864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DC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498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354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9C7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938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F4A4">
            <w:pPr>
              <w:jc w:val="center"/>
            </w:pPr>
            <w:r>
              <w:rPr>
                <w:rFonts w:ascii="宋体" w:hAnsi="宋体" w:eastAsia="宋体"/>
                <w:sz w:val="16"/>
              </w:rPr>
              <w:t>得分</w:t>
            </w:r>
          </w:p>
        </w:tc>
      </w:tr>
      <w:tr w14:paraId="43EA8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910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1D9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B6323">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10B90">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28860">
            <w:pPr>
              <w:jc w:val="center"/>
            </w:pPr>
            <w:r>
              <w:rPr>
                <w:rFonts w:ascii="宋体" w:hAnsi="宋体" w:eastAsia="宋体"/>
                <w:sz w:val="16"/>
              </w:rPr>
              <w:t>1,495.33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524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CA040">
            <w:pPr>
              <w:jc w:val="center"/>
            </w:pPr>
            <w:r>
              <w:rPr>
                <w:rFonts w:ascii="宋体" w:hAnsi="宋体" w:eastAsia="宋体"/>
                <w:sz w:val="16"/>
              </w:rPr>
              <w:t>83.1%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869A">
            <w:pPr>
              <w:jc w:val="center"/>
            </w:pPr>
            <w:r>
              <w:rPr>
                <w:rFonts w:ascii="宋体" w:hAnsi="宋体" w:eastAsia="宋体"/>
                <w:sz w:val="16"/>
              </w:rPr>
              <w:t>5.77分</w:t>
            </w:r>
          </w:p>
        </w:tc>
      </w:tr>
      <w:tr w14:paraId="06095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052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9F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FEA7D">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73C24">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29512">
            <w:pPr>
              <w:jc w:val="center"/>
            </w:pPr>
            <w:r>
              <w:rPr>
                <w:rFonts w:ascii="宋体" w:hAnsi="宋体" w:eastAsia="宋体"/>
                <w:sz w:val="16"/>
              </w:rPr>
              <w:t>1,495.33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B1C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A46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3CDE">
            <w:pPr>
              <w:jc w:val="center"/>
            </w:pPr>
            <w:r>
              <w:rPr>
                <w:rFonts w:ascii="宋体" w:hAnsi="宋体" w:eastAsia="宋体"/>
                <w:sz w:val="16"/>
              </w:rPr>
              <w:t>—</w:t>
            </w:r>
          </w:p>
        </w:tc>
      </w:tr>
      <w:tr w14:paraId="3D105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152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705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EAE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B46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3D1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947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237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88B6">
            <w:pPr>
              <w:jc w:val="center"/>
            </w:pPr>
            <w:r>
              <w:rPr>
                <w:rFonts w:ascii="宋体" w:hAnsi="宋体" w:eastAsia="宋体"/>
                <w:sz w:val="16"/>
              </w:rPr>
              <w:t>—</w:t>
            </w:r>
          </w:p>
        </w:tc>
      </w:tr>
      <w:tr w14:paraId="07A523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6EF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594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8728B3">
            <w:pPr>
              <w:jc w:val="center"/>
            </w:pPr>
            <w:r>
              <w:rPr>
                <w:rFonts w:ascii="宋体" w:hAnsi="宋体" w:eastAsia="宋体"/>
                <w:sz w:val="16"/>
              </w:rPr>
              <w:t>实际完成情况</w:t>
            </w:r>
          </w:p>
        </w:tc>
      </w:tr>
      <w:tr w14:paraId="12996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B52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2203D0">
            <w:pPr>
              <w:jc w:val="both"/>
            </w:pPr>
            <w:r>
              <w:rPr>
                <w:rFonts w:ascii="宋体" w:hAnsi="宋体" w:eastAsia="宋体"/>
                <w:sz w:val="16"/>
              </w:rPr>
              <w:t>项目总投资3000万元，申请中央预算内投资1800.00万元，其他地方财政性建设资金1200.00 万元。该项目新建DN50-DN150无缝焊接管及螺旋管60公里，其中DN50管道10公里，DN65管道10公里,DN80管道10公里，DN100管道10公里，DN125管道10公里，DN150管道10公里。该项目的实施</w:t>
            </w:r>
            <w:r>
              <w:rPr>
                <w:rFonts w:hint="eastAsia" w:ascii="宋体" w:hAnsi="宋体"/>
                <w:sz w:val="16"/>
                <w:lang w:val="en-US" w:eastAsia="zh-CN"/>
              </w:rPr>
              <w:t>将</w:t>
            </w:r>
            <w:r>
              <w:rPr>
                <w:rFonts w:ascii="宋体" w:hAnsi="宋体" w:eastAsia="宋体"/>
                <w:sz w:val="16"/>
              </w:rPr>
              <w:t>有效改善我县供热体系、保障城市正常运转，有利于推动城市的可持续发展，促进城市竞争力全面提升。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1F44B4">
            <w:pPr>
              <w:jc w:val="both"/>
            </w:pPr>
            <w:r>
              <w:rPr>
                <w:rFonts w:ascii="宋体" w:hAnsi="宋体" w:eastAsia="宋体"/>
                <w:sz w:val="16"/>
              </w:rPr>
              <w:t>项目总投资1495.33万元，申请中央预算内投资1495.33万元，该项目新建DN50-DN150无缝焊接管及螺旋管60公里，其中DN50管道10公里，DN65管道10公里,DN80管道10公里，DN100管道10公里，DN125管道10公里，DN150管道10公里。该项目的实施</w:t>
            </w:r>
            <w:r>
              <w:rPr>
                <w:rFonts w:hint="eastAsia" w:ascii="宋体" w:hAnsi="宋体"/>
                <w:sz w:val="16"/>
                <w:lang w:val="en-US" w:eastAsia="zh-CN"/>
              </w:rPr>
              <w:t>将</w:t>
            </w:r>
            <w:r>
              <w:rPr>
                <w:rFonts w:ascii="宋体" w:hAnsi="宋体" w:eastAsia="宋体"/>
                <w:sz w:val="16"/>
              </w:rPr>
              <w:t>有效改善我县供热体系、保障城市正常运转，有利于推动城市的可持续发展，促进城市竞争力全面提升</w:t>
            </w:r>
          </w:p>
        </w:tc>
      </w:tr>
      <w:tr w14:paraId="0032EB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975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DF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95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FA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73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4B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B6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54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0A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ED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6C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26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7F038">
            <w:pPr>
              <w:jc w:val="center"/>
            </w:pPr>
            <w:r>
              <w:rPr>
                <w:rFonts w:ascii="宋体" w:hAnsi="宋体" w:eastAsia="宋体"/>
                <w:sz w:val="16"/>
              </w:rPr>
              <w:t>偏差原因分析及改进措施</w:t>
            </w:r>
          </w:p>
        </w:tc>
      </w:tr>
      <w:tr w14:paraId="406CED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CB9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B25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0B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2918">
            <w:pPr>
              <w:jc w:val="center"/>
            </w:pPr>
            <w:r>
              <w:rPr>
                <w:rFonts w:ascii="宋体" w:hAnsi="宋体" w:eastAsia="宋体"/>
                <w:sz w:val="16"/>
              </w:rPr>
              <w:t>新建DN50-DN150无缝焊接管及螺旋管长度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9089">
            <w:pPr>
              <w:jc w:val="center"/>
            </w:pPr>
            <w:r>
              <w:rPr>
                <w:rFonts w:ascii="宋体" w:hAnsi="宋体" w:eastAsia="宋体"/>
                <w:sz w:val="16"/>
              </w:rPr>
              <w:t>&gt;=60公里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C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13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76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36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16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62EE">
            <w:pPr>
              <w:jc w:val="center"/>
            </w:pPr>
            <w:r>
              <w:rPr>
                <w:rFonts w:ascii="宋体" w:hAnsi="宋体" w:eastAsia="宋体"/>
                <w:sz w:val="16"/>
              </w:rPr>
              <w:t>=60公里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EA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A41B">
            <w:pPr>
              <w:jc w:val="center"/>
            </w:pPr>
          </w:p>
        </w:tc>
      </w:tr>
      <w:tr w14:paraId="40964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25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F3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AD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3358">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3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2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2F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EE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6B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D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84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1C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13777">
            <w:pPr>
              <w:jc w:val="center"/>
            </w:pPr>
            <w:r>
              <w:rPr>
                <w:rFonts w:ascii="宋体" w:hAnsi="宋体" w:eastAsia="宋体"/>
                <w:sz w:val="16"/>
              </w:rPr>
              <w:t>偏差原因：项目正在审计当中。改进措施：待审计结束后，加大资金支付力度。</w:t>
            </w:r>
          </w:p>
        </w:tc>
      </w:tr>
      <w:tr w14:paraId="046AC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E4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3E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C79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F40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8735">
            <w:pPr>
              <w:jc w:val="center"/>
            </w:pPr>
            <w:r>
              <w:rPr>
                <w:rFonts w:ascii="宋体" w:hAnsi="宋体" w:eastAsia="宋体"/>
                <w:sz w:val="16"/>
              </w:rPr>
              <w:t>=2025年7月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F1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A6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5F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DE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7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CBC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17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14E3">
            <w:pPr>
              <w:jc w:val="center"/>
            </w:pPr>
          </w:p>
        </w:tc>
      </w:tr>
      <w:tr w14:paraId="163FD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02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C3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B1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20E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3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1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A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FE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EC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0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3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1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C8F30">
            <w:pPr>
              <w:jc w:val="center"/>
            </w:pPr>
          </w:p>
        </w:tc>
      </w:tr>
      <w:tr w14:paraId="63391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FC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CC97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318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A99B">
            <w:pPr>
              <w:jc w:val="center"/>
            </w:pPr>
            <w:r>
              <w:rPr>
                <w:rFonts w:ascii="宋体" w:hAnsi="宋体" w:eastAsia="宋体"/>
                <w:sz w:val="16"/>
              </w:rPr>
              <w:t>工程建设费用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6D0D">
            <w:pPr>
              <w:jc w:val="center"/>
            </w:pPr>
            <w:r>
              <w:rPr>
                <w:rFonts w:ascii="宋体" w:hAnsi="宋体" w:eastAsia="宋体"/>
                <w:sz w:val="16"/>
              </w:rPr>
              <w:t>&lt;=2641万元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61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2D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3F7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44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D5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AF8A">
            <w:pPr>
              <w:jc w:val="center"/>
            </w:pPr>
            <w:r>
              <w:rPr>
                <w:rFonts w:ascii="宋体" w:hAnsi="宋体" w:eastAsia="宋体"/>
                <w:sz w:val="16"/>
              </w:rPr>
              <w:t>=1495.33万元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BEC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08BAF">
            <w:pPr>
              <w:jc w:val="center"/>
            </w:pPr>
            <w:r>
              <w:rPr>
                <w:rFonts w:ascii="宋体" w:hAnsi="宋体" w:eastAsia="宋体"/>
                <w:sz w:val="16"/>
              </w:rPr>
              <w:t>偏差原因：项目正在审计当中。改进措施：待审计结束后，加大资金支付力度。</w:t>
            </w:r>
          </w:p>
        </w:tc>
      </w:tr>
      <w:tr w14:paraId="06A14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FD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E6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57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456C">
            <w:pPr>
              <w:jc w:val="center"/>
            </w:pPr>
            <w:r>
              <w:rPr>
                <w:rFonts w:ascii="宋体" w:hAnsi="宋体" w:eastAsia="宋体"/>
                <w:sz w:val="16"/>
              </w:rPr>
              <w:t>工程建设其他费用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53F1">
            <w:pPr>
              <w:jc w:val="center"/>
            </w:pPr>
            <w:r>
              <w:rPr>
                <w:rFonts w:ascii="宋体" w:hAnsi="宋体" w:eastAsia="宋体"/>
                <w:sz w:val="16"/>
              </w:rPr>
              <w:t>&lt;=359万元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90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FF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98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E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EC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C06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C8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E2BA1">
            <w:pPr>
              <w:jc w:val="center"/>
            </w:pPr>
            <w:r>
              <w:rPr>
                <w:rFonts w:ascii="宋体" w:hAnsi="宋体" w:eastAsia="宋体"/>
                <w:sz w:val="16"/>
              </w:rPr>
              <w:t>偏差原因：项目正在审计当中。改进措施：待审计结束后，加大资金支付力度。</w:t>
            </w:r>
          </w:p>
        </w:tc>
      </w:tr>
      <w:tr w14:paraId="7B8FB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A8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3B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CD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CF2B">
            <w:pPr>
              <w:jc w:val="center"/>
            </w:pPr>
            <w:r>
              <w:rPr>
                <w:rFonts w:ascii="宋体" w:hAnsi="宋体" w:eastAsia="宋体"/>
                <w:sz w:val="16"/>
              </w:rPr>
              <w:t>保障城市正常运转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A2C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7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D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F0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32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92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C02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03D4">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FCC35">
            <w:pPr>
              <w:jc w:val="center"/>
            </w:pPr>
            <w:r>
              <w:rPr>
                <w:rFonts w:ascii="宋体" w:hAnsi="宋体" w:eastAsia="宋体"/>
                <w:sz w:val="16"/>
              </w:rPr>
              <w:t>偏差原因：项目正在审计当中。改进措施：待审计结束后，加大资金支付力度。</w:t>
            </w:r>
          </w:p>
        </w:tc>
      </w:tr>
      <w:tr w14:paraId="6660C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43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83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9C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ED3C">
            <w:pPr>
              <w:jc w:val="center"/>
            </w:pPr>
            <w:r>
              <w:rPr>
                <w:rFonts w:ascii="宋体" w:hAnsi="宋体" w:eastAsia="宋体"/>
                <w:sz w:val="16"/>
              </w:rPr>
              <w:t>项目区受益居民满意度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34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4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14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A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2C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10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A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2D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AE41">
            <w:pPr>
              <w:jc w:val="center"/>
            </w:pPr>
            <w:r>
              <w:rPr>
                <w:rFonts w:ascii="宋体" w:hAnsi="宋体" w:eastAsia="宋体"/>
                <w:sz w:val="16"/>
              </w:rPr>
              <w:t>偏差原因：居民满意度较高。改进措施：精准目标设置</w:t>
            </w:r>
          </w:p>
        </w:tc>
      </w:tr>
      <w:tr w14:paraId="0BA461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A01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6C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621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7822">
            <w:pPr>
              <w:jc w:val="center"/>
            </w:pPr>
            <w:r>
              <w:rPr>
                <w:rFonts w:ascii="宋体" w:hAnsi="宋体" w:eastAsia="宋体"/>
                <w:sz w:val="16"/>
              </w:rPr>
              <w:t>61.77分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2E0E45"/>
        </w:tc>
      </w:tr>
    </w:tbl>
    <w:p w14:paraId="7114ACED">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696"/>
        <w:gridCol w:w="621"/>
        <w:gridCol w:w="619"/>
        <w:gridCol w:w="623"/>
        <w:gridCol w:w="618"/>
        <w:gridCol w:w="617"/>
        <w:gridCol w:w="936"/>
        <w:gridCol w:w="631"/>
        <w:gridCol w:w="595"/>
        <w:gridCol w:w="627"/>
      </w:tblGrid>
      <w:tr w14:paraId="524C1830">
        <w:tblPrEx>
          <w:tblCellMar>
            <w:top w:w="0" w:type="dxa"/>
            <w:left w:w="108" w:type="dxa"/>
            <w:bottom w:w="0" w:type="dxa"/>
            <w:right w:w="108" w:type="dxa"/>
          </w:tblCellMar>
        </w:tblPrEx>
        <w:tc>
          <w:tcPr>
            <w:tcW w:w="8848" w:type="dxa"/>
            <w:gridSpan w:val="14"/>
            <w:vAlign w:val="center"/>
          </w:tcPr>
          <w:p w14:paraId="3964EC69">
            <w:pPr>
              <w:jc w:val="center"/>
            </w:pPr>
            <w:r>
              <w:rPr>
                <w:rFonts w:ascii="宋体" w:hAnsi="宋体" w:eastAsia="宋体"/>
                <w:sz w:val="24"/>
              </w:rPr>
              <w:t>项目支出绩效自评表</w:t>
            </w:r>
          </w:p>
        </w:tc>
      </w:tr>
      <w:tr w14:paraId="682A7DFE">
        <w:tblPrEx>
          <w:tblCellMar>
            <w:top w:w="0" w:type="dxa"/>
            <w:left w:w="108" w:type="dxa"/>
            <w:bottom w:w="0" w:type="dxa"/>
            <w:right w:w="108" w:type="dxa"/>
          </w:tblCellMar>
        </w:tblPrEx>
        <w:tc>
          <w:tcPr>
            <w:tcW w:w="8848" w:type="dxa"/>
            <w:gridSpan w:val="14"/>
            <w:vAlign w:val="center"/>
          </w:tcPr>
          <w:p w14:paraId="06FF1229">
            <w:pPr>
              <w:jc w:val="center"/>
            </w:pPr>
            <w:r>
              <w:rPr>
                <w:rFonts w:ascii="宋体" w:hAnsi="宋体" w:eastAsia="宋体"/>
                <w:sz w:val="24"/>
              </w:rPr>
              <w:t>(2024年度)</w:t>
            </w:r>
          </w:p>
        </w:tc>
      </w:tr>
      <w:tr w14:paraId="396536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DF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B7EE5D">
            <w:pPr>
              <w:jc w:val="center"/>
            </w:pPr>
            <w:r>
              <w:rPr>
                <w:rFonts w:ascii="宋体" w:hAnsi="宋体" w:eastAsia="宋体"/>
                <w:sz w:val="16"/>
              </w:rPr>
              <w:t>喀什地区英吉沙县工业园区供水管网基础设施建设项目</w:t>
            </w:r>
          </w:p>
        </w:tc>
      </w:tr>
      <w:tr w14:paraId="01545B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1F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6021E">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F6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07AA5A">
            <w:pPr>
              <w:jc w:val="center"/>
            </w:pPr>
            <w:r>
              <w:rPr>
                <w:rFonts w:ascii="宋体" w:hAnsi="宋体" w:eastAsia="宋体"/>
                <w:sz w:val="16"/>
              </w:rPr>
              <w:t>英吉沙县住房和城乡建设局</w:t>
            </w:r>
          </w:p>
        </w:tc>
      </w:tr>
      <w:tr w14:paraId="34147E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8E9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06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012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DBF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AE5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DCB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E2A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316C">
            <w:pPr>
              <w:jc w:val="center"/>
            </w:pPr>
            <w:r>
              <w:rPr>
                <w:rFonts w:ascii="宋体" w:hAnsi="宋体" w:eastAsia="宋体"/>
                <w:sz w:val="16"/>
              </w:rPr>
              <w:t>得分</w:t>
            </w:r>
          </w:p>
        </w:tc>
      </w:tr>
      <w:tr w14:paraId="10D02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6A1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6AB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24009">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0FB2">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6B4AE">
            <w:pPr>
              <w:jc w:val="center"/>
            </w:pPr>
            <w:r>
              <w:rPr>
                <w:rFonts w:ascii="宋体" w:hAnsi="宋体" w:eastAsia="宋体"/>
                <w:sz w:val="16"/>
              </w:rPr>
              <w:t>1,270.32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E9E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397B5">
            <w:pPr>
              <w:jc w:val="center"/>
            </w:pPr>
            <w:r>
              <w:rPr>
                <w:rFonts w:ascii="宋体" w:hAnsi="宋体" w:eastAsia="宋体"/>
                <w:sz w:val="16"/>
              </w:rPr>
              <w:t>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F2F6">
            <w:pPr>
              <w:jc w:val="center"/>
            </w:pPr>
            <w:r>
              <w:rPr>
                <w:rFonts w:ascii="宋体" w:hAnsi="宋体" w:eastAsia="宋体"/>
                <w:sz w:val="16"/>
              </w:rPr>
              <w:t>2.64分</w:t>
            </w:r>
          </w:p>
        </w:tc>
      </w:tr>
      <w:tr w14:paraId="0733D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19D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80C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3291A">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1AD62">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C1E99">
            <w:pPr>
              <w:jc w:val="center"/>
            </w:pPr>
            <w:r>
              <w:rPr>
                <w:rFonts w:ascii="宋体" w:hAnsi="宋体" w:eastAsia="宋体"/>
                <w:sz w:val="16"/>
              </w:rPr>
              <w:t>1,270.32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028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4B5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C7D8">
            <w:pPr>
              <w:jc w:val="center"/>
            </w:pPr>
            <w:r>
              <w:rPr>
                <w:rFonts w:ascii="宋体" w:hAnsi="宋体" w:eastAsia="宋体"/>
                <w:sz w:val="16"/>
              </w:rPr>
              <w:t>—</w:t>
            </w:r>
          </w:p>
        </w:tc>
      </w:tr>
      <w:tr w14:paraId="2D90D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6C7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1EE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C5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25F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887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6EB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C5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4B12">
            <w:pPr>
              <w:jc w:val="center"/>
            </w:pPr>
            <w:r>
              <w:rPr>
                <w:rFonts w:ascii="宋体" w:hAnsi="宋体" w:eastAsia="宋体"/>
                <w:sz w:val="16"/>
              </w:rPr>
              <w:t>—</w:t>
            </w:r>
          </w:p>
        </w:tc>
      </w:tr>
      <w:tr w14:paraId="6FE761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7B3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581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1F472">
            <w:pPr>
              <w:jc w:val="center"/>
            </w:pPr>
            <w:r>
              <w:rPr>
                <w:rFonts w:ascii="宋体" w:hAnsi="宋体" w:eastAsia="宋体"/>
                <w:sz w:val="16"/>
              </w:rPr>
              <w:t>实际完成情况</w:t>
            </w:r>
          </w:p>
        </w:tc>
      </w:tr>
      <w:tr w14:paraId="42FA7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98D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03D186">
            <w:pPr>
              <w:jc w:val="both"/>
            </w:pPr>
            <w:r>
              <w:rPr>
                <w:rFonts w:ascii="宋体" w:hAnsi="宋体" w:eastAsia="宋体"/>
                <w:sz w:val="16"/>
              </w:rPr>
              <w:t>该项目计划投入资金1800万元</w:t>
            </w:r>
            <w:r>
              <w:rPr>
                <w:rFonts w:hint="eastAsia" w:ascii="宋体" w:hAnsi="宋体"/>
                <w:sz w:val="16"/>
                <w:lang w:eastAsia="zh-CN"/>
              </w:rPr>
              <w:t>（</w:t>
            </w:r>
            <w:r>
              <w:rPr>
                <w:rFonts w:ascii="宋体" w:hAnsi="宋体" w:eastAsia="宋体"/>
                <w:sz w:val="16"/>
              </w:rPr>
              <w:t>中央预算内资金)，用于改扩建PE钢丝网骨架管DN630管网6公里。有效改善居民居住环境，提高居民生活质量，提高居民幸福感，有利于提升政府部门良好信誉。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814E5">
            <w:pPr>
              <w:jc w:val="both"/>
            </w:pPr>
            <w:r>
              <w:rPr>
                <w:rFonts w:hint="eastAsia" w:ascii="宋体" w:hAnsi="宋体"/>
                <w:sz w:val="16"/>
                <w:lang w:eastAsia="zh-CN"/>
              </w:rPr>
              <w:t>截至</w:t>
            </w:r>
            <w:r>
              <w:rPr>
                <w:rFonts w:ascii="宋体" w:hAnsi="宋体" w:eastAsia="宋体"/>
                <w:sz w:val="16"/>
              </w:rPr>
              <w:t>2024年12月31日，该项目投资1270.3230万元，用于改扩建PE钢丝网骨架管DN630管网4.2公里。该项目的实施</w:t>
            </w:r>
            <w:r>
              <w:rPr>
                <w:rFonts w:hint="eastAsia" w:ascii="宋体" w:hAnsi="宋体"/>
                <w:sz w:val="16"/>
                <w:lang w:val="en-US" w:eastAsia="zh-CN"/>
              </w:rPr>
              <w:t>将</w:t>
            </w:r>
            <w:r>
              <w:rPr>
                <w:rFonts w:ascii="宋体" w:hAnsi="宋体" w:eastAsia="宋体"/>
                <w:sz w:val="16"/>
              </w:rPr>
              <w:t>有效改善居民居住环境，提高居民生活质量，提高居民幸福感，提升政府部门良好信誉。</w:t>
            </w:r>
          </w:p>
        </w:tc>
      </w:tr>
      <w:tr w14:paraId="00EB9A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35B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B7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38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BF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56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DC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4F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AA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00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D7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44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C1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8FC78">
            <w:pPr>
              <w:jc w:val="center"/>
            </w:pPr>
            <w:r>
              <w:rPr>
                <w:rFonts w:ascii="宋体" w:hAnsi="宋体" w:eastAsia="宋体"/>
                <w:sz w:val="16"/>
              </w:rPr>
              <w:t>偏差原因分析及改进措施</w:t>
            </w:r>
          </w:p>
        </w:tc>
      </w:tr>
      <w:tr w14:paraId="02D840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99B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0E5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84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E257">
            <w:pPr>
              <w:jc w:val="center"/>
            </w:pPr>
            <w:r>
              <w:rPr>
                <w:rFonts w:ascii="宋体" w:hAnsi="宋体" w:eastAsia="宋体"/>
                <w:sz w:val="16"/>
              </w:rPr>
              <w:t>新建供水管网长度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7FDD">
            <w:pPr>
              <w:jc w:val="center"/>
            </w:pPr>
            <w:r>
              <w:rPr>
                <w:rFonts w:ascii="宋体" w:hAnsi="宋体" w:eastAsia="宋体"/>
                <w:sz w:val="16"/>
              </w:rPr>
              <w:t>&gt;=6公里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07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D0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52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3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9E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787B">
            <w:pPr>
              <w:jc w:val="center"/>
            </w:pPr>
            <w:r>
              <w:rPr>
                <w:rFonts w:ascii="宋体" w:hAnsi="宋体" w:eastAsia="宋体"/>
                <w:sz w:val="16"/>
              </w:rPr>
              <w:t>=4.2公里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B9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FD9B8">
            <w:pPr>
              <w:jc w:val="center"/>
            </w:pPr>
            <w:r>
              <w:rPr>
                <w:rFonts w:ascii="宋体" w:hAnsi="宋体" w:eastAsia="宋体"/>
                <w:sz w:val="16"/>
              </w:rPr>
              <w:t>偏差原因：项目2024年8月9日开工，目前未完工，预计2025年4月30日完工。改进措施：加快施工进度</w:t>
            </w:r>
          </w:p>
        </w:tc>
      </w:tr>
      <w:tr w14:paraId="65A11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BD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3D1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47C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A18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1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C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4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5B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1B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1A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FF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D1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158A5">
            <w:pPr>
              <w:jc w:val="center"/>
            </w:pPr>
            <w:r>
              <w:rPr>
                <w:rFonts w:ascii="宋体" w:hAnsi="宋体" w:eastAsia="宋体"/>
                <w:sz w:val="16"/>
              </w:rPr>
              <w:t>偏差原因：项目2024年8月9日开工，目前未完工，预计2025年4月30日完工。改进措施：加快施工进度</w:t>
            </w:r>
          </w:p>
        </w:tc>
      </w:tr>
      <w:tr w14:paraId="61695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DB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6B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80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0FC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A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3F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F9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E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95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FD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D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35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8D63">
            <w:pPr>
              <w:jc w:val="center"/>
            </w:pPr>
            <w:r>
              <w:rPr>
                <w:rFonts w:ascii="宋体" w:hAnsi="宋体" w:eastAsia="宋体"/>
                <w:sz w:val="16"/>
              </w:rPr>
              <w:t>偏差原因：项目2024年8月9日开工，目前未完工，预计2025年4月30日完工。改进措施：加快施工进度</w:t>
            </w:r>
          </w:p>
        </w:tc>
      </w:tr>
      <w:tr w14:paraId="601BE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83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E8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C4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502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DAD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D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15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C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83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D3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EB31">
            <w:pPr>
              <w:jc w:val="center"/>
            </w:pPr>
            <w:r>
              <w:rPr>
                <w:rFonts w:ascii="宋体" w:hAnsi="宋体" w:eastAsia="宋体"/>
                <w:sz w:val="16"/>
              </w:rPr>
              <w:t>2025年4月30日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A1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8BFA">
            <w:pPr>
              <w:jc w:val="center"/>
            </w:pPr>
            <w:r>
              <w:rPr>
                <w:rFonts w:ascii="宋体" w:hAnsi="宋体" w:eastAsia="宋体"/>
                <w:sz w:val="16"/>
              </w:rPr>
              <w:t>偏差原因：项目2024年8月9日开工，目前未完工，预计2025年4月30日完工。改进措施：加快施工进度</w:t>
            </w:r>
          </w:p>
        </w:tc>
      </w:tr>
      <w:tr w14:paraId="7254D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9AB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CA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A2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3FBE">
            <w:pPr>
              <w:jc w:val="center"/>
            </w:pPr>
            <w:r>
              <w:rPr>
                <w:rFonts w:ascii="宋体" w:hAnsi="宋体" w:eastAsia="宋体"/>
                <w:sz w:val="16"/>
              </w:rPr>
              <w:t>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3794">
            <w:pPr>
              <w:jc w:val="center"/>
            </w:pPr>
            <w:r>
              <w:rPr>
                <w:rFonts w:ascii="宋体" w:hAnsi="宋体" w:eastAsia="宋体"/>
                <w:sz w:val="16"/>
              </w:rPr>
              <w:t>&lt;=1800万元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81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FF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67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2D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4E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3369">
            <w:pPr>
              <w:jc w:val="center"/>
            </w:pPr>
            <w:r>
              <w:rPr>
                <w:rFonts w:ascii="宋体" w:hAnsi="宋体" w:eastAsia="宋体"/>
                <w:sz w:val="16"/>
              </w:rPr>
              <w:t>=1270.323万元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54A1">
            <w:pPr>
              <w:jc w:val="center"/>
            </w:pPr>
            <w:r>
              <w:rPr>
                <w:rFonts w:ascii="宋体" w:hAnsi="宋体" w:eastAsia="宋体"/>
                <w:sz w:val="16"/>
              </w:rPr>
              <w:t>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27FC1">
            <w:pPr>
              <w:jc w:val="center"/>
            </w:pPr>
            <w:r>
              <w:rPr>
                <w:rFonts w:ascii="宋体" w:hAnsi="宋体" w:eastAsia="宋体"/>
                <w:sz w:val="16"/>
              </w:rPr>
              <w:t>偏差原因：项目2024年8月9日开工，目前未完工，预计2025年4月30日完工。改进措施：加快施工进度</w:t>
            </w:r>
          </w:p>
        </w:tc>
      </w:tr>
      <w:tr w14:paraId="0657A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A5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0B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3D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4573">
            <w:pPr>
              <w:jc w:val="center"/>
            </w:pPr>
            <w:r>
              <w:rPr>
                <w:rFonts w:ascii="宋体" w:hAnsi="宋体" w:eastAsia="宋体"/>
                <w:sz w:val="16"/>
              </w:rPr>
              <w:t>有效改善居民居住环境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438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4F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F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4F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2C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98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3CF8">
            <w:pPr>
              <w:jc w:val="center"/>
            </w:pPr>
            <w:r>
              <w:rPr>
                <w:rFonts w:ascii="宋体" w:hAnsi="宋体" w:eastAsia="宋体"/>
                <w:sz w:val="16"/>
              </w:rPr>
              <w:t>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9B78">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0B23C">
            <w:pPr>
              <w:jc w:val="center"/>
            </w:pPr>
            <w:r>
              <w:rPr>
                <w:rFonts w:ascii="宋体" w:hAnsi="宋体" w:eastAsia="宋体"/>
                <w:sz w:val="16"/>
              </w:rPr>
              <w:t>偏差原因：项目2024年8月9日开工，目前未完工，预计2025年4月30日完工。改进措施：加快施工进度</w:t>
            </w:r>
          </w:p>
        </w:tc>
      </w:tr>
      <w:tr w14:paraId="4CDA4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52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C1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29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3249">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B7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2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79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D1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DD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D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AC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5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3D75C">
            <w:pPr>
              <w:jc w:val="center"/>
            </w:pPr>
          </w:p>
        </w:tc>
      </w:tr>
      <w:tr w14:paraId="7C2A03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DF4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6F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D942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4698">
            <w:pPr>
              <w:jc w:val="center"/>
            </w:pPr>
            <w:r>
              <w:rPr>
                <w:rFonts w:ascii="宋体" w:hAnsi="宋体" w:eastAsia="宋体"/>
                <w:sz w:val="16"/>
              </w:rPr>
              <w:t>29.94分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4EB1AE"/>
        </w:tc>
      </w:tr>
    </w:tbl>
    <w:p w14:paraId="634FFC27">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696"/>
        <w:gridCol w:w="620"/>
        <w:gridCol w:w="619"/>
        <w:gridCol w:w="621"/>
        <w:gridCol w:w="616"/>
        <w:gridCol w:w="616"/>
        <w:gridCol w:w="936"/>
        <w:gridCol w:w="627"/>
        <w:gridCol w:w="598"/>
        <w:gridCol w:w="627"/>
      </w:tblGrid>
      <w:tr w14:paraId="388E9FF4">
        <w:tc>
          <w:tcPr>
            <w:tcW w:w="8848" w:type="dxa"/>
            <w:gridSpan w:val="14"/>
            <w:vAlign w:val="center"/>
          </w:tcPr>
          <w:p w14:paraId="1D06469D">
            <w:pPr>
              <w:jc w:val="center"/>
            </w:pPr>
            <w:r>
              <w:rPr>
                <w:rFonts w:ascii="宋体" w:hAnsi="宋体" w:eastAsia="宋体"/>
                <w:sz w:val="24"/>
              </w:rPr>
              <w:t>项目支出绩效自评表</w:t>
            </w:r>
          </w:p>
        </w:tc>
      </w:tr>
      <w:tr w14:paraId="0FF40FFA">
        <w:tblPrEx>
          <w:tblCellMar>
            <w:top w:w="0" w:type="dxa"/>
            <w:left w:w="108" w:type="dxa"/>
            <w:bottom w:w="0" w:type="dxa"/>
            <w:right w:w="108" w:type="dxa"/>
          </w:tblCellMar>
        </w:tblPrEx>
        <w:tc>
          <w:tcPr>
            <w:tcW w:w="8848" w:type="dxa"/>
            <w:gridSpan w:val="14"/>
            <w:vAlign w:val="center"/>
          </w:tcPr>
          <w:p w14:paraId="09954E2C">
            <w:pPr>
              <w:jc w:val="center"/>
            </w:pPr>
            <w:r>
              <w:rPr>
                <w:rFonts w:ascii="宋体" w:hAnsi="宋体" w:eastAsia="宋体"/>
                <w:sz w:val="24"/>
              </w:rPr>
              <w:t>(2024年度)</w:t>
            </w:r>
          </w:p>
        </w:tc>
      </w:tr>
      <w:tr w14:paraId="366C71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6B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C745A1">
            <w:pPr>
              <w:jc w:val="center"/>
            </w:pPr>
            <w:r>
              <w:rPr>
                <w:rFonts w:ascii="宋体" w:hAnsi="宋体" w:eastAsia="宋体"/>
                <w:sz w:val="16"/>
              </w:rPr>
              <w:t>喀什地区英吉沙县文化路改扩建项目</w:t>
            </w:r>
          </w:p>
        </w:tc>
      </w:tr>
      <w:tr w14:paraId="1B889F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AA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3991E">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8E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2C6868">
            <w:pPr>
              <w:jc w:val="center"/>
            </w:pPr>
            <w:r>
              <w:rPr>
                <w:rFonts w:ascii="宋体" w:hAnsi="宋体" w:eastAsia="宋体"/>
                <w:sz w:val="16"/>
              </w:rPr>
              <w:t>英吉沙县住房和城乡建设局</w:t>
            </w:r>
          </w:p>
        </w:tc>
      </w:tr>
      <w:tr w14:paraId="2E68DE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61B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CAC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A9E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F0B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A8D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2BD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CB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3F76">
            <w:pPr>
              <w:jc w:val="center"/>
            </w:pPr>
            <w:r>
              <w:rPr>
                <w:rFonts w:ascii="宋体" w:hAnsi="宋体" w:eastAsia="宋体"/>
                <w:sz w:val="16"/>
              </w:rPr>
              <w:t>得分</w:t>
            </w:r>
          </w:p>
        </w:tc>
      </w:tr>
      <w:tr w14:paraId="201EB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8B0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D0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2D9BB">
            <w:pPr>
              <w:jc w:val="center"/>
            </w:pPr>
            <w:r>
              <w:rPr>
                <w:rFonts w:ascii="宋体" w:hAnsi="宋体" w:eastAsia="宋体"/>
                <w:sz w:val="16"/>
              </w:rPr>
              <w:t>1,360.00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6DC18">
            <w:pPr>
              <w:jc w:val="center"/>
            </w:pPr>
            <w:r>
              <w:rPr>
                <w:rFonts w:ascii="宋体" w:hAnsi="宋体" w:eastAsia="宋体"/>
                <w:sz w:val="16"/>
              </w:rPr>
              <w:t>1,360.00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18121">
            <w:pPr>
              <w:jc w:val="center"/>
            </w:pPr>
            <w:r>
              <w:rPr>
                <w:rFonts w:ascii="宋体" w:hAnsi="宋体" w:eastAsia="宋体"/>
                <w:sz w:val="16"/>
              </w:rPr>
              <w:t>425.48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A51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C6024">
            <w:pPr>
              <w:jc w:val="center"/>
            </w:pPr>
            <w:r>
              <w:rPr>
                <w:rFonts w:ascii="宋体" w:hAnsi="宋体" w:eastAsia="宋体"/>
                <w:sz w:val="16"/>
              </w:rPr>
              <w:t>31.3%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9D2B">
            <w:pPr>
              <w:jc w:val="center"/>
            </w:pPr>
            <w:r>
              <w:rPr>
                <w:rFonts w:ascii="宋体" w:hAnsi="宋体" w:eastAsia="宋体"/>
                <w:sz w:val="16"/>
              </w:rPr>
              <w:t>0.00分</w:t>
            </w:r>
          </w:p>
        </w:tc>
      </w:tr>
      <w:tr w14:paraId="5E6A4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336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BE2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5C4BB">
            <w:pPr>
              <w:jc w:val="center"/>
            </w:pPr>
            <w:r>
              <w:rPr>
                <w:rFonts w:ascii="宋体" w:hAnsi="宋体" w:eastAsia="宋体"/>
                <w:sz w:val="16"/>
              </w:rPr>
              <w:t>1,360.00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A4E66">
            <w:pPr>
              <w:jc w:val="center"/>
            </w:pPr>
            <w:r>
              <w:rPr>
                <w:rFonts w:ascii="宋体" w:hAnsi="宋体" w:eastAsia="宋体"/>
                <w:sz w:val="16"/>
              </w:rPr>
              <w:t>1,360.00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0891">
            <w:pPr>
              <w:jc w:val="center"/>
            </w:pPr>
            <w:r>
              <w:rPr>
                <w:rFonts w:ascii="宋体" w:hAnsi="宋体" w:eastAsia="宋体"/>
                <w:sz w:val="16"/>
              </w:rPr>
              <w:t>425.48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BDC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054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EB5C">
            <w:pPr>
              <w:jc w:val="center"/>
            </w:pPr>
            <w:r>
              <w:rPr>
                <w:rFonts w:ascii="宋体" w:hAnsi="宋体" w:eastAsia="宋体"/>
                <w:sz w:val="16"/>
              </w:rPr>
              <w:t>—</w:t>
            </w:r>
          </w:p>
        </w:tc>
      </w:tr>
      <w:tr w14:paraId="748C3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6BD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E62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274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6E6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F7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4FF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2B8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72F0">
            <w:pPr>
              <w:jc w:val="center"/>
            </w:pPr>
            <w:r>
              <w:rPr>
                <w:rFonts w:ascii="宋体" w:hAnsi="宋体" w:eastAsia="宋体"/>
                <w:sz w:val="16"/>
              </w:rPr>
              <w:t>—</w:t>
            </w:r>
          </w:p>
        </w:tc>
      </w:tr>
      <w:tr w14:paraId="7BDD23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A86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EE2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E8BA4E">
            <w:pPr>
              <w:jc w:val="center"/>
            </w:pPr>
            <w:r>
              <w:rPr>
                <w:rFonts w:ascii="宋体" w:hAnsi="宋体" w:eastAsia="宋体"/>
                <w:sz w:val="16"/>
              </w:rPr>
              <w:t>实际完成情况</w:t>
            </w:r>
          </w:p>
        </w:tc>
      </w:tr>
      <w:tr w14:paraId="73BA0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506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1D2A2">
            <w:pPr>
              <w:jc w:val="both"/>
            </w:pPr>
            <w:r>
              <w:rPr>
                <w:rFonts w:ascii="宋体" w:hAnsi="宋体" w:eastAsia="宋体"/>
                <w:sz w:val="16"/>
              </w:rPr>
              <w:t>该项目计划投入资金1360万元</w:t>
            </w:r>
            <w:r>
              <w:rPr>
                <w:rFonts w:hint="eastAsia" w:ascii="宋体" w:hAnsi="宋体"/>
                <w:sz w:val="16"/>
                <w:lang w:eastAsia="zh-CN"/>
              </w:rPr>
              <w:t>（</w:t>
            </w:r>
            <w:r>
              <w:rPr>
                <w:rFonts w:ascii="宋体" w:hAnsi="宋体" w:eastAsia="宋体"/>
                <w:sz w:val="16"/>
              </w:rPr>
              <w:t>中央预算内资金)，用于改扩建市政道路1条，红线宽度7</w:t>
            </w:r>
            <w:r>
              <w:rPr>
                <w:rFonts w:hint="eastAsia" w:ascii="宋体" w:hAnsi="宋体"/>
                <w:sz w:val="16"/>
                <w:lang w:eastAsia="zh-CN"/>
              </w:rPr>
              <w:t>～</w:t>
            </w:r>
            <w:r>
              <w:rPr>
                <w:rFonts w:ascii="宋体" w:hAnsi="宋体" w:eastAsia="宋体"/>
                <w:sz w:val="16"/>
              </w:rPr>
              <w:t>14米，长度1公里，改扩建供排水管网1200米、燃气管网1200米及人行道等附属设施。有效改善居民居住环境，提高居民生活质量，提高居民幸福感，有利于提升政府部门良好信誉。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F5C038">
            <w:pPr>
              <w:jc w:val="both"/>
            </w:pPr>
            <w:r>
              <w:rPr>
                <w:rFonts w:hint="eastAsia" w:ascii="宋体" w:hAnsi="宋体"/>
                <w:sz w:val="16"/>
                <w:lang w:eastAsia="zh-CN"/>
              </w:rPr>
              <w:t>截至2024</w:t>
            </w:r>
            <w:r>
              <w:rPr>
                <w:rFonts w:ascii="宋体" w:hAnsi="宋体" w:eastAsia="宋体"/>
                <w:sz w:val="16"/>
              </w:rPr>
              <w:t>年12月30日，该项目投入425.4754万元，用于改扩建市政道路1条，改扩建供排水管网1200米、燃气管网1200米及人行道等附属设施。该项目的实施</w:t>
            </w:r>
            <w:r>
              <w:rPr>
                <w:rFonts w:hint="eastAsia" w:ascii="宋体" w:hAnsi="宋体"/>
                <w:sz w:val="16"/>
                <w:lang w:val="en-US" w:eastAsia="zh-CN"/>
              </w:rPr>
              <w:t>将</w:t>
            </w:r>
            <w:r>
              <w:rPr>
                <w:rFonts w:ascii="宋体" w:hAnsi="宋体" w:eastAsia="宋体"/>
                <w:sz w:val="16"/>
              </w:rPr>
              <w:t>有效改善居民居住环境，提高居民生活质量，提高居民幸福感，提升政府部门良好信誉。</w:t>
            </w:r>
          </w:p>
        </w:tc>
      </w:tr>
      <w:tr w14:paraId="21E51B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4CE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DB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3C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50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B0C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3D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6A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53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2A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EC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FA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CE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01D6A">
            <w:pPr>
              <w:jc w:val="center"/>
            </w:pPr>
            <w:r>
              <w:rPr>
                <w:rFonts w:ascii="宋体" w:hAnsi="宋体" w:eastAsia="宋体"/>
                <w:sz w:val="16"/>
              </w:rPr>
              <w:t>偏差原因分析及改进措施</w:t>
            </w:r>
          </w:p>
        </w:tc>
      </w:tr>
      <w:tr w14:paraId="5C212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438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5D2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651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5155">
            <w:pPr>
              <w:jc w:val="center"/>
            </w:pPr>
            <w:r>
              <w:rPr>
                <w:rFonts w:ascii="宋体" w:hAnsi="宋体" w:eastAsia="宋体"/>
                <w:sz w:val="16"/>
              </w:rPr>
              <w:t>改扩建道路长度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F7AD">
            <w:pPr>
              <w:jc w:val="center"/>
            </w:pPr>
            <w:r>
              <w:rPr>
                <w:rFonts w:ascii="宋体" w:hAnsi="宋体" w:eastAsia="宋体"/>
                <w:sz w:val="16"/>
              </w:rPr>
              <w:t>&gt;=1公里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5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F8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56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76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45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DAB7">
            <w:pPr>
              <w:jc w:val="center"/>
            </w:pPr>
            <w:r>
              <w:rPr>
                <w:rFonts w:ascii="宋体" w:hAnsi="宋体" w:eastAsia="宋体"/>
                <w:sz w:val="16"/>
              </w:rPr>
              <w:t>=0.5公里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44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71FA9">
            <w:pPr>
              <w:jc w:val="center"/>
            </w:pPr>
            <w:r>
              <w:rPr>
                <w:rFonts w:ascii="宋体" w:hAnsi="宋体" w:eastAsia="宋体"/>
                <w:sz w:val="16"/>
              </w:rPr>
              <w:t>偏差原因：项目还未完工，预计2025年6月30日完工。改进措施：加快施工进度。</w:t>
            </w:r>
          </w:p>
        </w:tc>
      </w:tr>
      <w:tr w14:paraId="13FC9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5F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78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F0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E47B">
            <w:pPr>
              <w:jc w:val="center"/>
            </w:pPr>
            <w:r>
              <w:rPr>
                <w:rFonts w:ascii="宋体" w:hAnsi="宋体" w:eastAsia="宋体"/>
                <w:sz w:val="16"/>
              </w:rPr>
              <w:t>新建供排水管网长度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D172">
            <w:pPr>
              <w:jc w:val="center"/>
            </w:pPr>
            <w:r>
              <w:rPr>
                <w:rFonts w:ascii="宋体" w:hAnsi="宋体" w:eastAsia="宋体"/>
                <w:sz w:val="16"/>
              </w:rPr>
              <w:t>&gt;=1200米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6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AB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FD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7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C8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97B0">
            <w:pPr>
              <w:jc w:val="center"/>
            </w:pPr>
            <w:r>
              <w:rPr>
                <w:rFonts w:ascii="宋体" w:hAnsi="宋体" w:eastAsia="宋体"/>
                <w:sz w:val="16"/>
              </w:rPr>
              <w: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90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E145D">
            <w:pPr>
              <w:jc w:val="center"/>
            </w:pPr>
          </w:p>
        </w:tc>
      </w:tr>
      <w:tr w14:paraId="052F0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B2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A3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413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A4D3">
            <w:pPr>
              <w:jc w:val="center"/>
            </w:pPr>
            <w:r>
              <w:rPr>
                <w:rFonts w:ascii="宋体" w:hAnsi="宋体" w:eastAsia="宋体"/>
                <w:sz w:val="16"/>
              </w:rPr>
              <w:t>新建燃气管网长度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58E6">
            <w:pPr>
              <w:jc w:val="center"/>
            </w:pPr>
            <w:r>
              <w:rPr>
                <w:rFonts w:ascii="宋体" w:hAnsi="宋体" w:eastAsia="宋体"/>
                <w:sz w:val="16"/>
              </w:rPr>
              <w:t>&gt;=1200米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F7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CA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73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8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A0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3A51">
            <w:pPr>
              <w:jc w:val="center"/>
            </w:pPr>
            <w:r>
              <w:rPr>
                <w:rFonts w:ascii="宋体" w:hAnsi="宋体" w:eastAsia="宋体"/>
                <w:sz w:val="16"/>
              </w:rPr>
              <w: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DDA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3144B">
            <w:pPr>
              <w:jc w:val="center"/>
            </w:pPr>
          </w:p>
        </w:tc>
      </w:tr>
      <w:tr w14:paraId="5D8A4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6B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72F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A17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8185">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F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4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2F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69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4D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8C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AB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73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B074F">
            <w:pPr>
              <w:jc w:val="center"/>
            </w:pPr>
            <w:r>
              <w:rPr>
                <w:rFonts w:ascii="宋体" w:hAnsi="宋体" w:eastAsia="宋体"/>
                <w:sz w:val="16"/>
              </w:rPr>
              <w:t>偏差原因：项目还未完工，预计2025年6月30日完工。改进措施：加快施工进度。</w:t>
            </w:r>
          </w:p>
        </w:tc>
      </w:tr>
      <w:tr w14:paraId="6E59D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BC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BB1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55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8FE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3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8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7A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F6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55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C7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C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BF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08AB1">
            <w:pPr>
              <w:jc w:val="center"/>
            </w:pPr>
            <w:r>
              <w:rPr>
                <w:rFonts w:ascii="宋体" w:hAnsi="宋体" w:eastAsia="宋体"/>
                <w:sz w:val="16"/>
              </w:rPr>
              <w:t>偏差原因：项目还未完工，预计2025年6月30日完工。改进措施：加快施工进度。</w:t>
            </w:r>
          </w:p>
        </w:tc>
      </w:tr>
      <w:tr w14:paraId="675E6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51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5A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A6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A2F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96D3">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3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24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93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FB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AB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7EFB">
            <w:pPr>
              <w:jc w:val="center"/>
            </w:pPr>
            <w:r>
              <w:rPr>
                <w:rFonts w:ascii="宋体" w:hAnsi="宋体" w:eastAsia="宋体"/>
                <w:sz w:val="16"/>
              </w:rPr>
              <w:t>2025年4月30日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AA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C2C89">
            <w:pPr>
              <w:jc w:val="center"/>
            </w:pPr>
            <w:r>
              <w:rPr>
                <w:rFonts w:ascii="宋体" w:hAnsi="宋体" w:eastAsia="宋体"/>
                <w:sz w:val="16"/>
              </w:rPr>
              <w:t>偏差原因：项目还未完工，预计2025年6月30日完工。改进措施：加快施工进度。</w:t>
            </w:r>
          </w:p>
        </w:tc>
      </w:tr>
      <w:tr w14:paraId="25C35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BC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8C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07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D710">
            <w:pPr>
              <w:jc w:val="center"/>
            </w:pPr>
            <w:r>
              <w:rPr>
                <w:rFonts w:ascii="宋体" w:hAnsi="宋体" w:eastAsia="宋体"/>
                <w:sz w:val="16"/>
              </w:rPr>
              <w:t>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1D4B">
            <w:pPr>
              <w:jc w:val="center"/>
            </w:pPr>
            <w:r>
              <w:rPr>
                <w:rFonts w:ascii="宋体" w:hAnsi="宋体" w:eastAsia="宋体"/>
                <w:sz w:val="16"/>
              </w:rPr>
              <w:t>&lt;=1360万元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1C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A0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FB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D4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C1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B22E">
            <w:pPr>
              <w:jc w:val="center"/>
            </w:pPr>
            <w:r>
              <w:rPr>
                <w:rFonts w:ascii="宋体" w:hAnsi="宋体" w:eastAsia="宋体"/>
                <w:sz w:val="16"/>
              </w:rPr>
              <w:t>=425.4754万元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DB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045A9">
            <w:pPr>
              <w:jc w:val="center"/>
            </w:pPr>
            <w:r>
              <w:rPr>
                <w:rFonts w:ascii="宋体" w:hAnsi="宋体" w:eastAsia="宋体"/>
                <w:sz w:val="16"/>
              </w:rPr>
              <w:t>偏差原因：项目还未完工，预计2025年6月30日完工。改进措施：加快施工进度。</w:t>
            </w:r>
          </w:p>
        </w:tc>
      </w:tr>
      <w:tr w14:paraId="09177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50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BE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2E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97F6">
            <w:pPr>
              <w:jc w:val="center"/>
            </w:pPr>
            <w:r>
              <w:rPr>
                <w:rFonts w:ascii="宋体" w:hAnsi="宋体" w:eastAsia="宋体"/>
                <w:sz w:val="16"/>
              </w:rPr>
              <w:t>有效改善居民居住环境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0DE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3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D9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AB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42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BE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193A">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89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B9644">
            <w:pPr>
              <w:jc w:val="center"/>
            </w:pPr>
            <w:r>
              <w:rPr>
                <w:rFonts w:ascii="宋体" w:hAnsi="宋体" w:eastAsia="宋体"/>
                <w:sz w:val="16"/>
              </w:rPr>
              <w:t>偏差原因：项目还未完工，预计2025年6月30日完工。改进措施：加快施工进度。</w:t>
            </w:r>
          </w:p>
        </w:tc>
      </w:tr>
      <w:tr w14:paraId="70008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46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36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0E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DC39">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A1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73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F9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A0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1E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18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60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5E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7148">
            <w:pPr>
              <w:jc w:val="center"/>
            </w:pPr>
          </w:p>
        </w:tc>
      </w:tr>
      <w:tr w14:paraId="24AE9D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CE1B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20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3D3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D6E2">
            <w:pPr>
              <w:jc w:val="center"/>
            </w:pPr>
            <w:r>
              <w:rPr>
                <w:rFonts w:ascii="宋体" w:hAnsi="宋体" w:eastAsia="宋体"/>
                <w:sz w:val="16"/>
              </w:rPr>
              <w:t>23分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209E1B"/>
        </w:tc>
      </w:tr>
    </w:tbl>
    <w:p w14:paraId="122A9D27">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1"/>
        <w:gridCol w:w="615"/>
        <w:gridCol w:w="615"/>
        <w:gridCol w:w="776"/>
        <w:gridCol w:w="632"/>
        <w:gridCol w:w="596"/>
        <w:gridCol w:w="632"/>
      </w:tblGrid>
      <w:tr w14:paraId="5A5489D8">
        <w:tc>
          <w:tcPr>
            <w:tcW w:w="8848" w:type="dxa"/>
            <w:gridSpan w:val="14"/>
            <w:vAlign w:val="center"/>
          </w:tcPr>
          <w:p w14:paraId="35197BEA">
            <w:pPr>
              <w:jc w:val="center"/>
            </w:pPr>
            <w:r>
              <w:rPr>
                <w:rFonts w:ascii="宋体" w:hAnsi="宋体" w:eastAsia="宋体"/>
                <w:sz w:val="24"/>
              </w:rPr>
              <w:t>项目支出绩效自评表</w:t>
            </w:r>
          </w:p>
        </w:tc>
      </w:tr>
      <w:tr w14:paraId="26B0C2B6">
        <w:tblPrEx>
          <w:tblCellMar>
            <w:top w:w="0" w:type="dxa"/>
            <w:left w:w="108" w:type="dxa"/>
            <w:bottom w:w="0" w:type="dxa"/>
            <w:right w:w="108" w:type="dxa"/>
          </w:tblCellMar>
        </w:tblPrEx>
        <w:tc>
          <w:tcPr>
            <w:tcW w:w="8848" w:type="dxa"/>
            <w:gridSpan w:val="14"/>
            <w:vAlign w:val="center"/>
          </w:tcPr>
          <w:p w14:paraId="65E5C437">
            <w:pPr>
              <w:jc w:val="center"/>
            </w:pPr>
            <w:r>
              <w:rPr>
                <w:rFonts w:ascii="宋体" w:hAnsi="宋体" w:eastAsia="宋体"/>
                <w:sz w:val="24"/>
              </w:rPr>
              <w:t>(2024年度)</w:t>
            </w:r>
          </w:p>
        </w:tc>
      </w:tr>
      <w:tr w14:paraId="33DE13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44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51B40F">
            <w:pPr>
              <w:jc w:val="center"/>
            </w:pPr>
            <w:r>
              <w:rPr>
                <w:rFonts w:ascii="宋体" w:hAnsi="宋体" w:eastAsia="宋体"/>
                <w:sz w:val="16"/>
              </w:rPr>
              <w:t>城市地下管网及设施专项2024年中央基建投资项目</w:t>
            </w:r>
          </w:p>
        </w:tc>
      </w:tr>
      <w:tr w14:paraId="4C3283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54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7F7B7">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9C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4CEE3F">
            <w:pPr>
              <w:jc w:val="center"/>
            </w:pPr>
            <w:r>
              <w:rPr>
                <w:rFonts w:ascii="宋体" w:hAnsi="宋体" w:eastAsia="宋体"/>
                <w:sz w:val="16"/>
              </w:rPr>
              <w:t>英吉沙县住房和城乡建设局</w:t>
            </w:r>
          </w:p>
        </w:tc>
      </w:tr>
      <w:tr w14:paraId="6A2B3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0F6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D5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73C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3D5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8A8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CE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3A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D60E">
            <w:pPr>
              <w:jc w:val="center"/>
            </w:pPr>
            <w:r>
              <w:rPr>
                <w:rFonts w:ascii="宋体" w:hAnsi="宋体" w:eastAsia="宋体"/>
                <w:sz w:val="16"/>
              </w:rPr>
              <w:t>得分</w:t>
            </w:r>
          </w:p>
        </w:tc>
      </w:tr>
      <w:tr w14:paraId="50EBA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BCE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07A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226C6">
            <w:pPr>
              <w:jc w:val="center"/>
            </w:pPr>
            <w:r>
              <w:rPr>
                <w:rFonts w:ascii="宋体" w:hAnsi="宋体" w:eastAsia="宋体"/>
                <w:sz w:val="16"/>
              </w:rPr>
              <w:t>525.35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B268D">
            <w:pPr>
              <w:jc w:val="center"/>
            </w:pPr>
            <w:r>
              <w:rPr>
                <w:rFonts w:ascii="宋体" w:hAnsi="宋体" w:eastAsia="宋体"/>
                <w:sz w:val="16"/>
              </w:rPr>
              <w:t>525.35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9B129">
            <w:pPr>
              <w:jc w:val="center"/>
            </w:pPr>
            <w:r>
              <w:rPr>
                <w:rFonts w:ascii="宋体" w:hAnsi="宋体" w:eastAsia="宋体"/>
                <w:sz w:val="16"/>
              </w:rPr>
              <w:t>525.35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896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6645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9119">
            <w:pPr>
              <w:jc w:val="center"/>
            </w:pPr>
            <w:r>
              <w:rPr>
                <w:rFonts w:ascii="宋体" w:hAnsi="宋体" w:eastAsia="宋体"/>
                <w:sz w:val="16"/>
              </w:rPr>
              <w:t>10.00分</w:t>
            </w:r>
          </w:p>
        </w:tc>
      </w:tr>
      <w:tr w14:paraId="0626F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CFB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F05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2DDB">
            <w:pPr>
              <w:jc w:val="center"/>
            </w:pPr>
            <w:r>
              <w:rPr>
                <w:rFonts w:ascii="宋体" w:hAnsi="宋体" w:eastAsia="宋体"/>
                <w:sz w:val="16"/>
              </w:rPr>
              <w:t>525.35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1E357">
            <w:pPr>
              <w:jc w:val="center"/>
            </w:pPr>
            <w:r>
              <w:rPr>
                <w:rFonts w:ascii="宋体" w:hAnsi="宋体" w:eastAsia="宋体"/>
                <w:sz w:val="16"/>
              </w:rPr>
              <w:t>525.35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5A930">
            <w:pPr>
              <w:jc w:val="center"/>
            </w:pPr>
            <w:r>
              <w:rPr>
                <w:rFonts w:ascii="宋体" w:hAnsi="宋体" w:eastAsia="宋体"/>
                <w:sz w:val="16"/>
              </w:rPr>
              <w:t>525.35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7AA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D8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7161">
            <w:pPr>
              <w:jc w:val="center"/>
            </w:pPr>
            <w:r>
              <w:rPr>
                <w:rFonts w:ascii="宋体" w:hAnsi="宋体" w:eastAsia="宋体"/>
                <w:sz w:val="16"/>
              </w:rPr>
              <w:t>—</w:t>
            </w:r>
          </w:p>
        </w:tc>
      </w:tr>
      <w:tr w14:paraId="7FAD0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336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878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9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BC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4E6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A7B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02F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8F8F">
            <w:pPr>
              <w:jc w:val="center"/>
            </w:pPr>
            <w:r>
              <w:rPr>
                <w:rFonts w:ascii="宋体" w:hAnsi="宋体" w:eastAsia="宋体"/>
                <w:sz w:val="16"/>
              </w:rPr>
              <w:t>—</w:t>
            </w:r>
          </w:p>
        </w:tc>
      </w:tr>
      <w:tr w14:paraId="02720C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755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11B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77C474">
            <w:pPr>
              <w:jc w:val="center"/>
            </w:pPr>
            <w:r>
              <w:rPr>
                <w:rFonts w:ascii="宋体" w:hAnsi="宋体" w:eastAsia="宋体"/>
                <w:sz w:val="16"/>
              </w:rPr>
              <w:t>实际完成情况</w:t>
            </w:r>
          </w:p>
        </w:tc>
      </w:tr>
      <w:tr w14:paraId="61B7B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D5A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51E7C">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项目总投资525.35元为全县14000余户居民家中安装燃气自闭阀、燃气报警器等。通过本项目实施，改善当地农民的生活环境，提高生活质量，完善城市基础设施建设，给民众提供舒适、快捷、方便的生活环境。项目受益人口数14000</w:t>
            </w:r>
            <w:r>
              <w:rPr>
                <w:rFonts w:hint="eastAsia" w:ascii="宋体" w:hAnsi="宋体"/>
                <w:sz w:val="16"/>
                <w:lang w:eastAsia="zh-CN"/>
              </w:rPr>
              <w:t>户</w:t>
            </w:r>
            <w:r>
              <w:rPr>
                <w:rFonts w:ascii="宋体" w:hAnsi="宋体" w:eastAsia="宋体"/>
                <w:sz w:val="16"/>
              </w:rPr>
              <w:t>，工程设计使用年限8年，项目区域受益村民满意度达到95%。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6E8F84">
            <w:pPr>
              <w:jc w:val="both"/>
            </w:pPr>
            <w:r>
              <w:rPr>
                <w:rFonts w:ascii="宋体" w:hAnsi="宋体" w:eastAsia="宋体"/>
                <w:sz w:val="16"/>
              </w:rPr>
              <w:t>项目总投资525.35万元，</w:t>
            </w:r>
            <w:r>
              <w:rPr>
                <w:rFonts w:hint="eastAsia" w:ascii="宋体" w:hAnsi="宋体"/>
                <w:sz w:val="16"/>
                <w:lang w:eastAsia="zh-CN"/>
              </w:rPr>
              <w:t>截至</w:t>
            </w:r>
            <w:r>
              <w:rPr>
                <w:rFonts w:ascii="宋体" w:hAnsi="宋体" w:eastAsia="宋体"/>
                <w:sz w:val="16"/>
              </w:rPr>
              <w:t>2024年12月31日，该项目已全部支付完成，为全县14000余户居民家中安装燃气自闭阀、燃气报警器等。通过本项目实施，改善当地农民的生活环境，提高生活质量，完善城市基础设施建设，给民众提供舒适、快捷、方便的生活环境。</w:t>
            </w:r>
          </w:p>
        </w:tc>
      </w:tr>
      <w:tr w14:paraId="6524C9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C4A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CD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D3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A7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D7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27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01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C7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15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2B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F9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22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F57B7">
            <w:pPr>
              <w:jc w:val="center"/>
            </w:pPr>
            <w:r>
              <w:rPr>
                <w:rFonts w:ascii="宋体" w:hAnsi="宋体" w:eastAsia="宋体"/>
                <w:sz w:val="16"/>
              </w:rPr>
              <w:t>偏差原因分析及改进措施</w:t>
            </w:r>
          </w:p>
        </w:tc>
      </w:tr>
      <w:tr w14:paraId="2779B4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BE9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3AB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95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D3CD">
            <w:pPr>
              <w:jc w:val="center"/>
            </w:pPr>
            <w:r>
              <w:rPr>
                <w:rFonts w:ascii="宋体" w:hAnsi="宋体" w:eastAsia="宋体"/>
                <w:sz w:val="16"/>
              </w:rPr>
              <w:t>家中安装燃气自闭阀、燃气报警器户数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FFB3">
            <w:pPr>
              <w:jc w:val="center"/>
            </w:pPr>
            <w:r>
              <w:rPr>
                <w:rFonts w:ascii="宋体" w:hAnsi="宋体" w:eastAsia="宋体"/>
                <w:sz w:val="16"/>
              </w:rPr>
              <w:t>&gt;=14000户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6A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B1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18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6D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A3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03ED">
            <w:pPr>
              <w:jc w:val="center"/>
            </w:pPr>
            <w:r>
              <w:rPr>
                <w:rFonts w:ascii="宋体" w:hAnsi="宋体" w:eastAsia="宋体"/>
                <w:sz w:val="16"/>
              </w:rPr>
              <w:t>=14000户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B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234D9">
            <w:pPr>
              <w:jc w:val="center"/>
            </w:pPr>
          </w:p>
        </w:tc>
      </w:tr>
      <w:tr w14:paraId="30E5A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817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0EE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27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49DE">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2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F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AF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62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1D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D2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F5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536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5210D">
            <w:pPr>
              <w:jc w:val="center"/>
            </w:pPr>
          </w:p>
        </w:tc>
      </w:tr>
      <w:tr w14:paraId="68882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85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069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EAA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75B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A67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6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01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C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FE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C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499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10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6D187">
            <w:pPr>
              <w:jc w:val="center"/>
            </w:pPr>
          </w:p>
        </w:tc>
      </w:tr>
      <w:tr w14:paraId="048D5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7F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DCD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17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F61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E2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04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5A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3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75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C7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D8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A9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75AC5">
            <w:pPr>
              <w:jc w:val="center"/>
            </w:pPr>
          </w:p>
        </w:tc>
      </w:tr>
      <w:tr w14:paraId="504AB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A4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C4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B3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B2F7">
            <w:pPr>
              <w:jc w:val="center"/>
            </w:pPr>
            <w:r>
              <w:rPr>
                <w:rFonts w:ascii="宋体" w:hAnsi="宋体" w:eastAsia="宋体"/>
                <w:sz w:val="16"/>
              </w:rPr>
              <w:t>工程成本费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2D27">
            <w:pPr>
              <w:jc w:val="center"/>
            </w:pPr>
            <w:r>
              <w:rPr>
                <w:rFonts w:ascii="宋体" w:hAnsi="宋体" w:eastAsia="宋体"/>
                <w:sz w:val="16"/>
              </w:rPr>
              <w:t>&gt;=525.35万元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86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FB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ED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61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8A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E509">
            <w:pPr>
              <w:jc w:val="center"/>
            </w:pPr>
            <w:r>
              <w:rPr>
                <w:rFonts w:ascii="宋体" w:hAnsi="宋体" w:eastAsia="宋体"/>
                <w:sz w:val="16"/>
              </w:rPr>
              <w:t>=525.35万元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D7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AD2D6">
            <w:pPr>
              <w:jc w:val="center"/>
            </w:pPr>
          </w:p>
        </w:tc>
      </w:tr>
      <w:tr w14:paraId="4F9A4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8C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D3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09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FDB5">
            <w:pPr>
              <w:jc w:val="center"/>
            </w:pPr>
            <w:r>
              <w:rPr>
                <w:rFonts w:ascii="宋体" w:hAnsi="宋体" w:eastAsia="宋体"/>
                <w:sz w:val="16"/>
              </w:rPr>
              <w:t>有效保障城镇居民的居住环境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ECF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AF4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AC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9B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86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E5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781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BC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A9F97">
            <w:pPr>
              <w:jc w:val="center"/>
            </w:pPr>
          </w:p>
        </w:tc>
      </w:tr>
      <w:tr w14:paraId="1A3D5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302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C2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22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0396">
            <w:pPr>
              <w:jc w:val="center"/>
            </w:pPr>
            <w:r>
              <w:rPr>
                <w:rFonts w:ascii="宋体" w:hAnsi="宋体" w:eastAsia="宋体"/>
                <w:sz w:val="16"/>
              </w:rPr>
              <w:t>项目区域受益村民满意度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AF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ABF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2B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A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47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E0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C0C2">
            <w:pPr>
              <w:jc w:val="center"/>
            </w:pPr>
            <w:r>
              <w:rPr>
                <w:rFonts w:ascii="宋体" w:hAnsi="宋体" w:eastAsia="宋体"/>
                <w:sz w:val="16"/>
              </w:rPr>
              <w:t>=95.23%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F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B1B2F">
            <w:pPr>
              <w:jc w:val="center"/>
            </w:pPr>
          </w:p>
        </w:tc>
      </w:tr>
      <w:tr w14:paraId="11FD03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D85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BF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5FB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FB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391E8C"/>
        </w:tc>
      </w:tr>
    </w:tbl>
    <w:p w14:paraId="6A8574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C860DDC">
        <w:tblPrEx>
          <w:tblCellMar>
            <w:top w:w="0" w:type="dxa"/>
            <w:left w:w="108" w:type="dxa"/>
            <w:bottom w:w="0" w:type="dxa"/>
            <w:right w:w="108" w:type="dxa"/>
          </w:tblCellMar>
        </w:tblPrEx>
        <w:tc>
          <w:tcPr>
            <w:tcW w:w="8848" w:type="dxa"/>
            <w:gridSpan w:val="14"/>
            <w:vAlign w:val="center"/>
          </w:tcPr>
          <w:p w14:paraId="6D619554">
            <w:pPr>
              <w:jc w:val="center"/>
            </w:pPr>
            <w:r>
              <w:rPr>
                <w:rFonts w:ascii="宋体" w:hAnsi="宋体" w:eastAsia="宋体"/>
                <w:sz w:val="24"/>
              </w:rPr>
              <w:t>项目支出绩效自评表</w:t>
            </w:r>
          </w:p>
        </w:tc>
      </w:tr>
      <w:tr w14:paraId="2AC69134">
        <w:tblPrEx>
          <w:tblCellMar>
            <w:top w:w="0" w:type="dxa"/>
            <w:left w:w="108" w:type="dxa"/>
            <w:bottom w:w="0" w:type="dxa"/>
            <w:right w:w="108" w:type="dxa"/>
          </w:tblCellMar>
        </w:tblPrEx>
        <w:tc>
          <w:tcPr>
            <w:tcW w:w="8848" w:type="dxa"/>
            <w:gridSpan w:val="14"/>
            <w:vAlign w:val="center"/>
          </w:tcPr>
          <w:p w14:paraId="673CD937">
            <w:pPr>
              <w:jc w:val="center"/>
            </w:pPr>
            <w:r>
              <w:rPr>
                <w:rFonts w:ascii="宋体" w:hAnsi="宋体" w:eastAsia="宋体"/>
                <w:sz w:val="24"/>
              </w:rPr>
              <w:t>(2024年度)</w:t>
            </w:r>
          </w:p>
        </w:tc>
      </w:tr>
      <w:tr w14:paraId="0B9C05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BB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B8AE8B">
            <w:pPr>
              <w:jc w:val="center"/>
            </w:pPr>
            <w:r>
              <w:rPr>
                <w:rFonts w:ascii="宋体" w:hAnsi="宋体" w:eastAsia="宋体"/>
                <w:sz w:val="16"/>
              </w:rPr>
              <w:t>环卫车加油油费</w:t>
            </w:r>
          </w:p>
        </w:tc>
      </w:tr>
      <w:tr w14:paraId="215968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96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F57BC">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E8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9CAD27">
            <w:pPr>
              <w:jc w:val="center"/>
            </w:pPr>
            <w:r>
              <w:rPr>
                <w:rFonts w:ascii="宋体" w:hAnsi="宋体" w:eastAsia="宋体"/>
                <w:sz w:val="16"/>
              </w:rPr>
              <w:t>英吉沙县住房和城乡建设局</w:t>
            </w:r>
          </w:p>
        </w:tc>
      </w:tr>
      <w:tr w14:paraId="07E952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A0D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811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362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CF8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F0D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41A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49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D701">
            <w:pPr>
              <w:jc w:val="center"/>
            </w:pPr>
            <w:r>
              <w:rPr>
                <w:rFonts w:ascii="宋体" w:hAnsi="宋体" w:eastAsia="宋体"/>
                <w:sz w:val="16"/>
              </w:rPr>
              <w:t>得分</w:t>
            </w:r>
          </w:p>
        </w:tc>
      </w:tr>
      <w:tr w14:paraId="492C0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76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7C9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4A63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23C4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20F8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D9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8CB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EF88">
            <w:pPr>
              <w:jc w:val="center"/>
            </w:pPr>
            <w:r>
              <w:rPr>
                <w:rFonts w:ascii="宋体" w:hAnsi="宋体" w:eastAsia="宋体"/>
                <w:sz w:val="16"/>
              </w:rPr>
              <w:t>10.00分</w:t>
            </w:r>
          </w:p>
        </w:tc>
      </w:tr>
      <w:tr w14:paraId="36E4B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080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4A1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E3DE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FDED">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63C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6A8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C69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10DC">
            <w:pPr>
              <w:jc w:val="center"/>
            </w:pPr>
            <w:r>
              <w:rPr>
                <w:rFonts w:ascii="宋体" w:hAnsi="宋体" w:eastAsia="宋体"/>
                <w:sz w:val="16"/>
              </w:rPr>
              <w:t>—</w:t>
            </w:r>
          </w:p>
        </w:tc>
      </w:tr>
      <w:tr w14:paraId="7D030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5BA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DCF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3D6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EF9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A55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81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72F6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0ECC">
            <w:pPr>
              <w:jc w:val="center"/>
            </w:pPr>
            <w:r>
              <w:rPr>
                <w:rFonts w:ascii="宋体" w:hAnsi="宋体" w:eastAsia="宋体"/>
                <w:sz w:val="16"/>
              </w:rPr>
              <w:t>—</w:t>
            </w:r>
          </w:p>
        </w:tc>
      </w:tr>
      <w:tr w14:paraId="2D510A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A2C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139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9E3BD1">
            <w:pPr>
              <w:jc w:val="center"/>
            </w:pPr>
            <w:r>
              <w:rPr>
                <w:rFonts w:ascii="宋体" w:hAnsi="宋体" w:eastAsia="宋体"/>
                <w:sz w:val="16"/>
              </w:rPr>
              <w:t>实际完成情况</w:t>
            </w:r>
          </w:p>
        </w:tc>
      </w:tr>
      <w:tr w14:paraId="5AF6B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8AC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A5BF4">
            <w:pPr>
              <w:jc w:val="both"/>
            </w:pPr>
            <w:r>
              <w:rPr>
                <w:rFonts w:ascii="宋体" w:hAnsi="宋体" w:eastAsia="宋体"/>
                <w:sz w:val="16"/>
              </w:rPr>
              <w:t>该项目计划总资金40万元。2024年用于住建局环卫车加油油费，共计需加油费40万元，用于住建局环卫车保障城市垃圾清运，改善提升英吉沙县城市环境，增强居民的幸福感和获得感。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5E659">
            <w:pPr>
              <w:jc w:val="both"/>
            </w:pPr>
            <w:r>
              <w:rPr>
                <w:rFonts w:hint="eastAsia" w:ascii="宋体" w:hAnsi="宋体"/>
                <w:sz w:val="16"/>
                <w:lang w:eastAsia="zh-CN"/>
              </w:rPr>
              <w:t>截至2024</w:t>
            </w:r>
            <w:r>
              <w:rPr>
                <w:rFonts w:ascii="宋体" w:hAnsi="宋体" w:eastAsia="宋体"/>
                <w:sz w:val="16"/>
              </w:rPr>
              <w:t>年12月31日，该项目执行资金40万元，项目资金执行率为100%，用于住建局33辆环卫车加油油费，共计需加油费40万元，用于住建局环卫车保障城市垃圾清运，改善提升英吉沙县城市环境，增强居民的幸福感和获得感。</w:t>
            </w:r>
          </w:p>
        </w:tc>
      </w:tr>
      <w:tr w14:paraId="5072A1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1EE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A3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AD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3F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F3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BD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ED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33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F5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09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57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A2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02083">
            <w:pPr>
              <w:jc w:val="center"/>
            </w:pPr>
            <w:r>
              <w:rPr>
                <w:rFonts w:ascii="宋体" w:hAnsi="宋体" w:eastAsia="宋体"/>
                <w:sz w:val="16"/>
              </w:rPr>
              <w:t>偏差原因分析及改进措施</w:t>
            </w:r>
          </w:p>
        </w:tc>
      </w:tr>
      <w:tr w14:paraId="58777E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081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E87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7A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15B1">
            <w:pPr>
              <w:jc w:val="center"/>
            </w:pPr>
            <w:r>
              <w:rPr>
                <w:rFonts w:ascii="宋体" w:hAnsi="宋体" w:eastAsia="宋体"/>
                <w:sz w:val="16"/>
              </w:rPr>
              <w:t>环卫车数量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F3F7">
            <w:pPr>
              <w:jc w:val="center"/>
            </w:pPr>
            <w:r>
              <w:rPr>
                <w:rFonts w:ascii="宋体" w:hAnsi="宋体" w:eastAsia="宋体"/>
                <w:sz w:val="16"/>
              </w:rPr>
              <w:t>&gt;=33个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7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AC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2E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22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E2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8179">
            <w:pPr>
              <w:jc w:val="center"/>
            </w:pPr>
            <w:r>
              <w:rPr>
                <w:rFonts w:ascii="宋体" w:hAnsi="宋体" w:eastAsia="宋体"/>
                <w:sz w:val="16"/>
              </w:rPr>
              <w:t>=33个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F5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ACFED">
            <w:pPr>
              <w:jc w:val="center"/>
            </w:pPr>
          </w:p>
        </w:tc>
      </w:tr>
      <w:tr w14:paraId="422A1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D8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95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5B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E588">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C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6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5F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3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B7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E9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8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39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EBDA">
            <w:pPr>
              <w:jc w:val="center"/>
            </w:pPr>
          </w:p>
        </w:tc>
      </w:tr>
      <w:tr w14:paraId="01EF1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A5A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D76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71B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F3D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5C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3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F9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47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E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D7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13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77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08756">
            <w:pPr>
              <w:jc w:val="center"/>
            </w:pPr>
          </w:p>
        </w:tc>
      </w:tr>
      <w:tr w14:paraId="4BB5B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22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83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70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27C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7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5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E7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7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7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D1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F7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9B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E769">
            <w:pPr>
              <w:jc w:val="center"/>
            </w:pPr>
          </w:p>
        </w:tc>
      </w:tr>
      <w:tr w14:paraId="3B4C8B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3D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4D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DF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4B19">
            <w:pPr>
              <w:jc w:val="center"/>
            </w:pPr>
            <w:r>
              <w:rPr>
                <w:rFonts w:ascii="宋体" w:hAnsi="宋体" w:eastAsia="宋体"/>
                <w:sz w:val="16"/>
              </w:rPr>
              <w:t>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1915">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F5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63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F8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E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49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9C77">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69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6C25">
            <w:pPr>
              <w:jc w:val="center"/>
            </w:pPr>
          </w:p>
        </w:tc>
      </w:tr>
      <w:tr w14:paraId="31D58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84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06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CB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9311">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60B6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3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71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3A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04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7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032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18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13050">
            <w:pPr>
              <w:jc w:val="center"/>
            </w:pPr>
          </w:p>
        </w:tc>
      </w:tr>
      <w:tr w14:paraId="33A69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129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BA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6E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17CF">
            <w:pPr>
              <w:jc w:val="center"/>
            </w:pPr>
            <w:r>
              <w:rPr>
                <w:rFonts w:hint="eastAsia" w:ascii="宋体" w:hAnsi="宋体"/>
                <w:sz w:val="16"/>
                <w:lang w:eastAsia="zh-CN"/>
              </w:rPr>
              <w:t>受益群众</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54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5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9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E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5E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4D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5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49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DA22">
            <w:pPr>
              <w:jc w:val="center"/>
            </w:pPr>
            <w:r>
              <w:rPr>
                <w:rFonts w:ascii="宋体" w:hAnsi="宋体" w:eastAsia="宋体"/>
                <w:sz w:val="16"/>
              </w:rPr>
              <w:t>偏差原因：该项目实施效果较好，满意度较高。</w:t>
            </w:r>
          </w:p>
        </w:tc>
      </w:tr>
      <w:tr w14:paraId="27B8F4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F535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94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6E77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303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562E83"/>
        </w:tc>
      </w:tr>
    </w:tbl>
    <w:p w14:paraId="0E1EAAE5">
      <w:r>
        <w:br w:type="page"/>
      </w:r>
    </w:p>
    <w:tbl>
      <w:tblPr>
        <w:tblStyle w:val="9"/>
        <w:tblW w:w="0" w:type="auto"/>
        <w:tblInd w:w="0" w:type="dxa"/>
        <w:tblLayout w:type="autofit"/>
        <w:tblCellMar>
          <w:top w:w="0" w:type="dxa"/>
          <w:left w:w="108" w:type="dxa"/>
          <w:bottom w:w="0" w:type="dxa"/>
          <w:right w:w="108" w:type="dxa"/>
        </w:tblCellMar>
      </w:tblPr>
      <w:tblGrid>
        <w:gridCol w:w="619"/>
        <w:gridCol w:w="600"/>
        <w:gridCol w:w="600"/>
        <w:gridCol w:w="696"/>
        <w:gridCol w:w="936"/>
        <w:gridCol w:w="600"/>
        <w:gridCol w:w="600"/>
        <w:gridCol w:w="610"/>
        <w:gridCol w:w="600"/>
        <w:gridCol w:w="600"/>
        <w:gridCol w:w="776"/>
        <w:gridCol w:w="632"/>
        <w:gridCol w:w="561"/>
        <w:gridCol w:w="630"/>
      </w:tblGrid>
      <w:tr w14:paraId="0FC3DE80">
        <w:tblPrEx>
          <w:tblCellMar>
            <w:top w:w="0" w:type="dxa"/>
            <w:left w:w="108" w:type="dxa"/>
            <w:bottom w:w="0" w:type="dxa"/>
            <w:right w:w="108" w:type="dxa"/>
          </w:tblCellMar>
        </w:tblPrEx>
        <w:tc>
          <w:tcPr>
            <w:tcW w:w="8848" w:type="dxa"/>
            <w:gridSpan w:val="14"/>
            <w:vAlign w:val="center"/>
          </w:tcPr>
          <w:p w14:paraId="0615FC59">
            <w:pPr>
              <w:jc w:val="center"/>
            </w:pPr>
            <w:r>
              <w:rPr>
                <w:rFonts w:ascii="宋体" w:hAnsi="宋体" w:eastAsia="宋体"/>
                <w:sz w:val="24"/>
              </w:rPr>
              <w:t>项目支出绩效自评表</w:t>
            </w:r>
          </w:p>
        </w:tc>
      </w:tr>
      <w:tr w14:paraId="571AA292">
        <w:tblPrEx>
          <w:tblCellMar>
            <w:top w:w="0" w:type="dxa"/>
            <w:left w:w="108" w:type="dxa"/>
            <w:bottom w:w="0" w:type="dxa"/>
            <w:right w:w="108" w:type="dxa"/>
          </w:tblCellMar>
        </w:tblPrEx>
        <w:tc>
          <w:tcPr>
            <w:tcW w:w="8848" w:type="dxa"/>
            <w:gridSpan w:val="14"/>
            <w:vAlign w:val="center"/>
          </w:tcPr>
          <w:p w14:paraId="4B037BA8">
            <w:pPr>
              <w:jc w:val="center"/>
            </w:pPr>
            <w:r>
              <w:rPr>
                <w:rFonts w:ascii="宋体" w:hAnsi="宋体" w:eastAsia="宋体"/>
                <w:sz w:val="24"/>
              </w:rPr>
              <w:t>(2024年度)</w:t>
            </w:r>
          </w:p>
        </w:tc>
      </w:tr>
      <w:tr w14:paraId="628A39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AAE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012B85">
            <w:pPr>
              <w:jc w:val="center"/>
            </w:pPr>
            <w:r>
              <w:rPr>
                <w:rFonts w:ascii="宋体" w:hAnsi="宋体" w:eastAsia="宋体"/>
                <w:sz w:val="16"/>
              </w:rPr>
              <w:t>生态环境局2023年度单位采暖费及2024年度党报党刊经费项目实施方案</w:t>
            </w:r>
          </w:p>
        </w:tc>
      </w:tr>
      <w:tr w14:paraId="6A570A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78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23843">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93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AF980B">
            <w:pPr>
              <w:jc w:val="center"/>
            </w:pPr>
            <w:r>
              <w:rPr>
                <w:rFonts w:ascii="宋体" w:hAnsi="宋体" w:eastAsia="宋体"/>
                <w:sz w:val="16"/>
              </w:rPr>
              <w:t>英吉沙县住房和城乡建设局</w:t>
            </w:r>
          </w:p>
        </w:tc>
      </w:tr>
      <w:tr w14:paraId="0A7D1E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0AA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CAD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EC8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1B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7C2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EB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48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09AF">
            <w:pPr>
              <w:jc w:val="center"/>
            </w:pPr>
            <w:r>
              <w:rPr>
                <w:rFonts w:ascii="宋体" w:hAnsi="宋体" w:eastAsia="宋体"/>
                <w:sz w:val="16"/>
              </w:rPr>
              <w:t>得分</w:t>
            </w:r>
          </w:p>
        </w:tc>
      </w:tr>
      <w:tr w14:paraId="6B38F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EF1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1A5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A1991">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D610">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85B0C">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11C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E6C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5761">
            <w:pPr>
              <w:jc w:val="center"/>
            </w:pPr>
            <w:r>
              <w:rPr>
                <w:rFonts w:ascii="宋体" w:hAnsi="宋体" w:eastAsia="宋体"/>
                <w:sz w:val="16"/>
              </w:rPr>
              <w:t>10.00分</w:t>
            </w:r>
          </w:p>
        </w:tc>
      </w:tr>
      <w:tr w14:paraId="159D4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7B6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11C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B8626">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57F4D">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ED5A">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34D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DA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57FE">
            <w:pPr>
              <w:jc w:val="center"/>
            </w:pPr>
            <w:r>
              <w:rPr>
                <w:rFonts w:ascii="宋体" w:hAnsi="宋体" w:eastAsia="宋体"/>
                <w:sz w:val="16"/>
              </w:rPr>
              <w:t>—</w:t>
            </w:r>
          </w:p>
        </w:tc>
      </w:tr>
      <w:tr w14:paraId="6BAEC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87D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527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96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077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01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7E9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38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491D">
            <w:pPr>
              <w:jc w:val="center"/>
            </w:pPr>
            <w:r>
              <w:rPr>
                <w:rFonts w:ascii="宋体" w:hAnsi="宋体" w:eastAsia="宋体"/>
                <w:sz w:val="16"/>
              </w:rPr>
              <w:t>—</w:t>
            </w:r>
          </w:p>
        </w:tc>
      </w:tr>
      <w:tr w14:paraId="158E3E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ED4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3E8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CAB4C0">
            <w:pPr>
              <w:jc w:val="center"/>
            </w:pPr>
            <w:r>
              <w:rPr>
                <w:rFonts w:ascii="宋体" w:hAnsi="宋体" w:eastAsia="宋体"/>
                <w:sz w:val="16"/>
              </w:rPr>
              <w:t>实际完成情况</w:t>
            </w:r>
          </w:p>
        </w:tc>
      </w:tr>
      <w:tr w14:paraId="62D59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EF2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FD41E">
            <w:pPr>
              <w:jc w:val="both"/>
            </w:pPr>
            <w:r>
              <w:rPr>
                <w:rFonts w:ascii="宋体" w:hAnsi="宋体" w:eastAsia="宋体"/>
                <w:sz w:val="16"/>
              </w:rPr>
              <w:t>该项目计划投入资金7.51万元，用于2023年度单位采暖费7.34万元，供热面积3334.7平方米。征订2024年度党报党刊0.17万元。该项目的实施，确保单位各项工作正常开展，干部职工满意度达到95%。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D5FB7E">
            <w:pPr>
              <w:jc w:val="both"/>
            </w:pPr>
            <w:r>
              <w:rPr>
                <w:rFonts w:hint="eastAsia" w:ascii="宋体" w:hAnsi="宋体"/>
                <w:sz w:val="16"/>
                <w:lang w:eastAsia="zh-CN"/>
              </w:rPr>
              <w:t>截至</w:t>
            </w:r>
            <w:r>
              <w:rPr>
                <w:rFonts w:ascii="宋体" w:hAnsi="宋体" w:eastAsia="宋体"/>
                <w:sz w:val="16"/>
              </w:rPr>
              <w:t>2024年8月31日，该项目</w:t>
            </w:r>
            <w:r>
              <w:rPr>
                <w:rFonts w:hint="eastAsia" w:ascii="宋体" w:hAnsi="宋体"/>
                <w:sz w:val="16"/>
                <w:lang w:eastAsia="zh-CN"/>
              </w:rPr>
              <w:t>投入</w:t>
            </w:r>
            <w:r>
              <w:rPr>
                <w:rFonts w:ascii="宋体" w:hAnsi="宋体" w:eastAsia="宋体"/>
                <w:sz w:val="16"/>
              </w:rPr>
              <w:t>资金7.51万元，用于2023年度单位采暖费7.34万元，供热面积3334.7平方米。征订2024年度党报党刊0.17万元。该项目的实施，确保单位各项工作正常开展。</w:t>
            </w:r>
          </w:p>
        </w:tc>
      </w:tr>
      <w:tr w14:paraId="4C48D9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875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7D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CF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88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E6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03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01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41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BD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42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E6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F3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B917F">
            <w:pPr>
              <w:jc w:val="center"/>
            </w:pPr>
            <w:r>
              <w:rPr>
                <w:rFonts w:ascii="宋体" w:hAnsi="宋体" w:eastAsia="宋体"/>
                <w:sz w:val="16"/>
              </w:rPr>
              <w:t>偏差原因分析及改进措施</w:t>
            </w:r>
          </w:p>
        </w:tc>
      </w:tr>
      <w:tr w14:paraId="72DDB3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58E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8E9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19C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8EA9">
            <w:pPr>
              <w:jc w:val="center"/>
            </w:pPr>
            <w:r>
              <w:rPr>
                <w:rFonts w:ascii="宋体" w:hAnsi="宋体" w:eastAsia="宋体"/>
                <w:sz w:val="16"/>
              </w:rPr>
              <w:t>供热面积（平方米）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668C">
            <w:pPr>
              <w:jc w:val="center"/>
            </w:pPr>
            <w:r>
              <w:rPr>
                <w:rFonts w:ascii="宋体" w:hAnsi="宋体" w:eastAsia="宋体"/>
                <w:sz w:val="16"/>
              </w:rPr>
              <w:t>&gt;=3334.70平方米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1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A3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8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D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A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8A39">
            <w:pPr>
              <w:jc w:val="center"/>
            </w:pPr>
            <w:r>
              <w:rPr>
                <w:rFonts w:ascii="宋体" w:hAnsi="宋体" w:eastAsia="宋体"/>
                <w:sz w:val="16"/>
              </w:rPr>
              <w:t>=3334.7平方米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1F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7D49A">
            <w:pPr>
              <w:jc w:val="center"/>
            </w:pPr>
          </w:p>
        </w:tc>
      </w:tr>
      <w:tr w14:paraId="45B69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05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05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FAA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EA93">
            <w:pPr>
              <w:jc w:val="center"/>
            </w:pPr>
            <w:r>
              <w:rPr>
                <w:rFonts w:ascii="宋体" w:hAnsi="宋体" w:eastAsia="宋体"/>
                <w:sz w:val="16"/>
              </w:rPr>
              <w:t>购买党报党刊（批）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1A8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9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23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A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1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09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5DB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B2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BB869">
            <w:pPr>
              <w:jc w:val="center"/>
            </w:pPr>
          </w:p>
        </w:tc>
      </w:tr>
      <w:tr w14:paraId="08DA5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D3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D5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BA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33BE">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C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3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08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0A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91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A7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6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D4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EE19">
            <w:pPr>
              <w:jc w:val="center"/>
            </w:pPr>
          </w:p>
        </w:tc>
      </w:tr>
      <w:tr w14:paraId="5777B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9C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102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D2C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1F9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B66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F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6F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E7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83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D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39D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95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FF44">
            <w:pPr>
              <w:jc w:val="center"/>
            </w:pPr>
          </w:p>
        </w:tc>
      </w:tr>
      <w:tr w14:paraId="1E797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13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11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A0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FFF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8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D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44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D3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A0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12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4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C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2E1B">
            <w:pPr>
              <w:jc w:val="center"/>
            </w:pPr>
          </w:p>
        </w:tc>
      </w:tr>
      <w:tr w14:paraId="30402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A45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EDB5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8AD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FA29">
            <w:pPr>
              <w:jc w:val="center"/>
            </w:pPr>
            <w:r>
              <w:rPr>
                <w:rFonts w:ascii="宋体" w:hAnsi="宋体" w:eastAsia="宋体"/>
                <w:sz w:val="16"/>
              </w:rPr>
              <w:t>采暖费金额（万元）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F588">
            <w:pPr>
              <w:jc w:val="center"/>
            </w:pPr>
            <w:r>
              <w:rPr>
                <w:rFonts w:ascii="宋体" w:hAnsi="宋体" w:eastAsia="宋体"/>
                <w:sz w:val="16"/>
              </w:rPr>
              <w:t>&lt;=7.34万元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EA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49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B8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5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8E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D36E">
            <w:pPr>
              <w:jc w:val="center"/>
            </w:pPr>
            <w:r>
              <w:rPr>
                <w:rFonts w:ascii="宋体" w:hAnsi="宋体" w:eastAsia="宋体"/>
                <w:sz w:val="16"/>
              </w:rPr>
              <w:t>=7.34万元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AB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D2FF5">
            <w:pPr>
              <w:jc w:val="center"/>
            </w:pPr>
          </w:p>
        </w:tc>
      </w:tr>
      <w:tr w14:paraId="3F234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BE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3D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C2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AE59">
            <w:pPr>
              <w:jc w:val="center"/>
            </w:pPr>
            <w:r>
              <w:rPr>
                <w:rFonts w:ascii="宋体" w:hAnsi="宋体" w:eastAsia="宋体"/>
                <w:sz w:val="16"/>
              </w:rPr>
              <w:t>党报党刊费金额（万元）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09D2">
            <w:pPr>
              <w:jc w:val="center"/>
            </w:pPr>
            <w:r>
              <w:rPr>
                <w:rFonts w:ascii="宋体" w:hAnsi="宋体" w:eastAsia="宋体"/>
                <w:sz w:val="16"/>
              </w:rPr>
              <w:t>&lt;=0.17万元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AB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E5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A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5E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22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969D">
            <w:pPr>
              <w:jc w:val="center"/>
            </w:pPr>
            <w:r>
              <w:rPr>
                <w:rFonts w:ascii="宋体" w:hAnsi="宋体" w:eastAsia="宋体"/>
                <w:sz w:val="16"/>
              </w:rPr>
              <w: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A8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4F799">
            <w:pPr>
              <w:jc w:val="center"/>
            </w:pPr>
          </w:p>
        </w:tc>
      </w:tr>
      <w:tr w14:paraId="7583A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19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25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68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F603">
            <w:pPr>
              <w:jc w:val="center"/>
            </w:pPr>
            <w:r>
              <w:rPr>
                <w:rFonts w:ascii="宋体" w:hAnsi="宋体" w:eastAsia="宋体"/>
                <w:sz w:val="16"/>
              </w:rPr>
              <w:t>确保单位各项工作正常开展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08CB">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C4A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CA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29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BCD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93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E51A">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E0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44598">
            <w:pPr>
              <w:jc w:val="center"/>
            </w:pPr>
          </w:p>
        </w:tc>
      </w:tr>
      <w:tr w14:paraId="52ECAE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626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AC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AA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EC2C">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C6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D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A6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5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B5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5A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6E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B9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D5265">
            <w:pPr>
              <w:jc w:val="center"/>
            </w:pPr>
          </w:p>
        </w:tc>
      </w:tr>
      <w:tr w14:paraId="1E1E3C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A3E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8F1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7CC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E20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8A9F46"/>
        </w:tc>
      </w:tr>
    </w:tbl>
    <w:p w14:paraId="0025563C">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037F21C2">
        <w:tc>
          <w:tcPr>
            <w:tcW w:w="8848" w:type="dxa"/>
            <w:gridSpan w:val="14"/>
            <w:vAlign w:val="center"/>
          </w:tcPr>
          <w:p w14:paraId="483FE0FC">
            <w:pPr>
              <w:jc w:val="center"/>
            </w:pPr>
            <w:r>
              <w:rPr>
                <w:rFonts w:ascii="宋体" w:hAnsi="宋体" w:eastAsia="宋体"/>
                <w:sz w:val="24"/>
              </w:rPr>
              <w:t>项目支出绩效自评表</w:t>
            </w:r>
          </w:p>
        </w:tc>
      </w:tr>
      <w:tr w14:paraId="2861B8B6">
        <w:tblPrEx>
          <w:tblCellMar>
            <w:top w:w="0" w:type="dxa"/>
            <w:left w:w="108" w:type="dxa"/>
            <w:bottom w:w="0" w:type="dxa"/>
            <w:right w:w="108" w:type="dxa"/>
          </w:tblCellMar>
        </w:tblPrEx>
        <w:tc>
          <w:tcPr>
            <w:tcW w:w="8848" w:type="dxa"/>
            <w:gridSpan w:val="14"/>
            <w:vAlign w:val="center"/>
          </w:tcPr>
          <w:p w14:paraId="13DEE191">
            <w:pPr>
              <w:jc w:val="center"/>
            </w:pPr>
            <w:r>
              <w:rPr>
                <w:rFonts w:ascii="宋体" w:hAnsi="宋体" w:eastAsia="宋体"/>
                <w:sz w:val="24"/>
              </w:rPr>
              <w:t>(2024年度)</w:t>
            </w:r>
          </w:p>
        </w:tc>
      </w:tr>
      <w:tr w14:paraId="765C2A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15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734188">
            <w:pPr>
              <w:jc w:val="center"/>
            </w:pPr>
            <w:r>
              <w:rPr>
                <w:rFonts w:ascii="宋体" w:hAnsi="宋体" w:eastAsia="宋体"/>
                <w:sz w:val="16"/>
              </w:rPr>
              <w:t>英吉沙县2022年公共租赁住房建设项目</w:t>
            </w:r>
          </w:p>
        </w:tc>
      </w:tr>
      <w:tr w14:paraId="7B124B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7A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707A96">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59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1B87B7">
            <w:pPr>
              <w:jc w:val="center"/>
            </w:pPr>
            <w:r>
              <w:rPr>
                <w:rFonts w:ascii="宋体" w:hAnsi="宋体" w:eastAsia="宋体"/>
                <w:sz w:val="16"/>
              </w:rPr>
              <w:t>英吉沙县住房和城乡建设局</w:t>
            </w:r>
          </w:p>
        </w:tc>
      </w:tr>
      <w:tr w14:paraId="08475C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02F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9E7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010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BBF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573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9E6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1B9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64D7">
            <w:pPr>
              <w:jc w:val="center"/>
            </w:pPr>
            <w:r>
              <w:rPr>
                <w:rFonts w:ascii="宋体" w:hAnsi="宋体" w:eastAsia="宋体"/>
                <w:sz w:val="16"/>
              </w:rPr>
              <w:t>得分</w:t>
            </w:r>
          </w:p>
        </w:tc>
      </w:tr>
      <w:tr w14:paraId="3BED4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D87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1EE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DE4C7">
            <w:pPr>
              <w:jc w:val="center"/>
            </w:pPr>
            <w:r>
              <w:rPr>
                <w:rFonts w:ascii="宋体" w:hAnsi="宋体" w:eastAsia="宋体"/>
                <w:sz w:val="16"/>
              </w:rPr>
              <w:t>169.13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05CA">
            <w:pPr>
              <w:jc w:val="center"/>
            </w:pPr>
            <w:r>
              <w:rPr>
                <w:rFonts w:ascii="宋体" w:hAnsi="宋体" w:eastAsia="宋体"/>
                <w:sz w:val="16"/>
              </w:rPr>
              <w:t>169.13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6CAFC">
            <w:pPr>
              <w:jc w:val="center"/>
            </w:pPr>
            <w:r>
              <w:rPr>
                <w:rFonts w:ascii="宋体" w:hAnsi="宋体" w:eastAsia="宋体"/>
                <w:sz w:val="16"/>
              </w:rPr>
              <w:t>169.13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6A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9227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FE7C">
            <w:pPr>
              <w:jc w:val="center"/>
            </w:pPr>
            <w:r>
              <w:rPr>
                <w:rFonts w:ascii="宋体" w:hAnsi="宋体" w:eastAsia="宋体"/>
                <w:sz w:val="16"/>
              </w:rPr>
              <w:t>10.00分</w:t>
            </w:r>
          </w:p>
        </w:tc>
      </w:tr>
      <w:tr w14:paraId="33713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E65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6E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080B5">
            <w:pPr>
              <w:jc w:val="center"/>
            </w:pPr>
            <w:r>
              <w:rPr>
                <w:rFonts w:ascii="宋体" w:hAnsi="宋体" w:eastAsia="宋体"/>
                <w:sz w:val="16"/>
              </w:rPr>
              <w:t>169.13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A1C5A">
            <w:pPr>
              <w:jc w:val="center"/>
            </w:pPr>
            <w:r>
              <w:rPr>
                <w:rFonts w:ascii="宋体" w:hAnsi="宋体" w:eastAsia="宋体"/>
                <w:sz w:val="16"/>
              </w:rPr>
              <w:t>169.13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51602">
            <w:pPr>
              <w:jc w:val="center"/>
            </w:pPr>
            <w:r>
              <w:rPr>
                <w:rFonts w:ascii="宋体" w:hAnsi="宋体" w:eastAsia="宋体"/>
                <w:sz w:val="16"/>
              </w:rPr>
              <w:t>169.13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B53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DD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6C71">
            <w:pPr>
              <w:jc w:val="center"/>
            </w:pPr>
            <w:r>
              <w:rPr>
                <w:rFonts w:ascii="宋体" w:hAnsi="宋体" w:eastAsia="宋体"/>
                <w:sz w:val="16"/>
              </w:rPr>
              <w:t>—</w:t>
            </w:r>
          </w:p>
        </w:tc>
      </w:tr>
      <w:tr w14:paraId="23CC5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539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382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44A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D7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986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C84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A51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CE31">
            <w:pPr>
              <w:jc w:val="center"/>
            </w:pPr>
            <w:r>
              <w:rPr>
                <w:rFonts w:ascii="宋体" w:hAnsi="宋体" w:eastAsia="宋体"/>
                <w:sz w:val="16"/>
              </w:rPr>
              <w:t>—</w:t>
            </w:r>
          </w:p>
        </w:tc>
      </w:tr>
      <w:tr w14:paraId="64DDA5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B36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9843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14A50A">
            <w:pPr>
              <w:jc w:val="center"/>
            </w:pPr>
            <w:r>
              <w:rPr>
                <w:rFonts w:ascii="宋体" w:hAnsi="宋体" w:eastAsia="宋体"/>
                <w:sz w:val="16"/>
              </w:rPr>
              <w:t>实际完成情况</w:t>
            </w:r>
          </w:p>
        </w:tc>
      </w:tr>
      <w:tr w14:paraId="00EC7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678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48DCE">
            <w:pPr>
              <w:jc w:val="both"/>
            </w:pPr>
            <w:r>
              <w:rPr>
                <w:rFonts w:ascii="宋体" w:hAnsi="宋体" w:eastAsia="宋体"/>
                <w:sz w:val="16"/>
              </w:rPr>
              <w:t>该项目计划投入资金169.13万元，用于英吉沙县2022年公共租赁住房建设项目部分工程款169.13万元。该项目的实施提升政府公信力，使受益还款单位满意度达到95%。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32AFC2">
            <w:pPr>
              <w:jc w:val="both"/>
            </w:pPr>
            <w:r>
              <w:rPr>
                <w:rFonts w:ascii="宋体" w:hAnsi="宋体" w:eastAsia="宋体"/>
                <w:sz w:val="16"/>
              </w:rPr>
              <w:t>截至2024年5月31日，该项目投入了资金169.13万元，用于英吉沙县2022年公共租赁住房建设项目部分工程款169.13万元。该项目的实施提升了政府公信力。</w:t>
            </w:r>
          </w:p>
        </w:tc>
      </w:tr>
      <w:tr w14:paraId="6A11EF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11F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EA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9D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00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51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ED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2C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D6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48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42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40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22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2860D">
            <w:pPr>
              <w:jc w:val="center"/>
            </w:pPr>
            <w:r>
              <w:rPr>
                <w:rFonts w:ascii="宋体" w:hAnsi="宋体" w:eastAsia="宋体"/>
                <w:sz w:val="16"/>
              </w:rPr>
              <w:t>偏差原因分析及改进措施</w:t>
            </w:r>
          </w:p>
        </w:tc>
      </w:tr>
      <w:tr w14:paraId="4C5644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3FB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D816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4E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5152">
            <w:pPr>
              <w:jc w:val="center"/>
            </w:pPr>
            <w:r>
              <w:rPr>
                <w:rFonts w:ascii="宋体" w:hAnsi="宋体" w:eastAsia="宋体"/>
                <w:sz w:val="16"/>
              </w:rPr>
              <w:t>还款笔数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758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2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71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29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9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40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FB4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E8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EDD4">
            <w:pPr>
              <w:jc w:val="center"/>
            </w:pPr>
          </w:p>
        </w:tc>
      </w:tr>
      <w:tr w14:paraId="45C12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50A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4C7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CCA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179B">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4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CC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C5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2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C5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F5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D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FD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9676">
            <w:pPr>
              <w:jc w:val="center"/>
            </w:pPr>
          </w:p>
        </w:tc>
      </w:tr>
      <w:tr w14:paraId="1013F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B0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A2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6E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8CE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C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E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D8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87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F8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DE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2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F5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781D8">
            <w:pPr>
              <w:jc w:val="center"/>
            </w:pPr>
          </w:p>
        </w:tc>
      </w:tr>
      <w:tr w14:paraId="6A5C6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B8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0C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23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39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A36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86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25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82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36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4D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5168">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24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CD749">
            <w:pPr>
              <w:jc w:val="center"/>
            </w:pPr>
          </w:p>
        </w:tc>
      </w:tr>
      <w:tr w14:paraId="24F08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11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5F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FC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AE7F">
            <w:pPr>
              <w:jc w:val="center"/>
            </w:pPr>
            <w:r>
              <w:rPr>
                <w:rFonts w:ascii="宋体" w:hAnsi="宋体" w:eastAsia="宋体"/>
                <w:sz w:val="16"/>
              </w:rPr>
              <w:t>偿还工程款成本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E72C">
            <w:pPr>
              <w:jc w:val="center"/>
            </w:pPr>
            <w:r>
              <w:rPr>
                <w:rFonts w:ascii="宋体" w:hAnsi="宋体" w:eastAsia="宋体"/>
                <w:sz w:val="16"/>
              </w:rPr>
              <w:t>&lt;=169.13万元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A9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38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D2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2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50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2552">
            <w:pPr>
              <w:jc w:val="center"/>
            </w:pPr>
            <w:r>
              <w:rPr>
                <w:rFonts w:ascii="宋体" w:hAnsi="宋体" w:eastAsia="宋体"/>
                <w:sz w:val="16"/>
              </w:rPr>
              <w:t>=169.13万元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7B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2438B">
            <w:pPr>
              <w:jc w:val="center"/>
            </w:pPr>
          </w:p>
        </w:tc>
      </w:tr>
      <w:tr w14:paraId="49F69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F1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BF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D8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1CB8">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4F2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54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00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D9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49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F4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24B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25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8E825">
            <w:pPr>
              <w:jc w:val="center"/>
            </w:pPr>
          </w:p>
        </w:tc>
      </w:tr>
      <w:tr w14:paraId="505E0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FF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29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B5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9827">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47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9C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12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DB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48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E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B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F2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D29B6">
            <w:pPr>
              <w:jc w:val="center"/>
            </w:pPr>
          </w:p>
        </w:tc>
      </w:tr>
      <w:tr w14:paraId="1D78D0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35EB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B4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07B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983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0797F8"/>
        </w:tc>
      </w:tr>
    </w:tbl>
    <w:p w14:paraId="62216021">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10"/>
        <w:gridCol w:w="856"/>
        <w:gridCol w:w="610"/>
        <w:gridCol w:w="696"/>
        <w:gridCol w:w="618"/>
        <w:gridCol w:w="611"/>
        <w:gridCol w:w="610"/>
        <w:gridCol w:w="776"/>
        <w:gridCol w:w="631"/>
        <w:gridCol w:w="577"/>
        <w:gridCol w:w="624"/>
      </w:tblGrid>
      <w:tr w14:paraId="60FA5E33">
        <w:tblPrEx>
          <w:tblCellMar>
            <w:top w:w="0" w:type="dxa"/>
            <w:left w:w="108" w:type="dxa"/>
            <w:bottom w:w="0" w:type="dxa"/>
            <w:right w:w="108" w:type="dxa"/>
          </w:tblCellMar>
        </w:tblPrEx>
        <w:tc>
          <w:tcPr>
            <w:tcW w:w="8848" w:type="dxa"/>
            <w:gridSpan w:val="14"/>
            <w:vAlign w:val="center"/>
          </w:tcPr>
          <w:p w14:paraId="0361A86A">
            <w:pPr>
              <w:jc w:val="center"/>
            </w:pPr>
            <w:r>
              <w:rPr>
                <w:rFonts w:ascii="宋体" w:hAnsi="宋体" w:eastAsia="宋体"/>
                <w:sz w:val="24"/>
              </w:rPr>
              <w:t>项目支出绩效自评表</w:t>
            </w:r>
          </w:p>
        </w:tc>
      </w:tr>
      <w:tr w14:paraId="2858FD3C">
        <w:tblPrEx>
          <w:tblCellMar>
            <w:top w:w="0" w:type="dxa"/>
            <w:left w:w="108" w:type="dxa"/>
            <w:bottom w:w="0" w:type="dxa"/>
            <w:right w:w="108" w:type="dxa"/>
          </w:tblCellMar>
        </w:tblPrEx>
        <w:tc>
          <w:tcPr>
            <w:tcW w:w="8848" w:type="dxa"/>
            <w:gridSpan w:val="14"/>
            <w:vAlign w:val="center"/>
          </w:tcPr>
          <w:p w14:paraId="132A9D0A">
            <w:pPr>
              <w:jc w:val="center"/>
            </w:pPr>
            <w:r>
              <w:rPr>
                <w:rFonts w:ascii="宋体" w:hAnsi="宋体" w:eastAsia="宋体"/>
                <w:sz w:val="24"/>
              </w:rPr>
              <w:t>(2024年度)</w:t>
            </w:r>
          </w:p>
        </w:tc>
      </w:tr>
      <w:tr w14:paraId="16C820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EA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D2A22C">
            <w:pPr>
              <w:jc w:val="center"/>
            </w:pPr>
            <w:r>
              <w:rPr>
                <w:rFonts w:ascii="宋体" w:hAnsi="宋体" w:eastAsia="宋体"/>
                <w:sz w:val="16"/>
              </w:rPr>
              <w:t>英吉沙县2024年环卫工人工资项目</w:t>
            </w:r>
          </w:p>
        </w:tc>
      </w:tr>
      <w:tr w14:paraId="20B3FA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BA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71DEF">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02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B0DC45">
            <w:pPr>
              <w:jc w:val="center"/>
            </w:pPr>
            <w:r>
              <w:rPr>
                <w:rFonts w:ascii="宋体" w:hAnsi="宋体" w:eastAsia="宋体"/>
                <w:sz w:val="16"/>
              </w:rPr>
              <w:t>英吉沙县住房和城乡建设局</w:t>
            </w:r>
          </w:p>
        </w:tc>
      </w:tr>
      <w:tr w14:paraId="40A1EC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CDC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7E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948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E1E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C0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01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844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40D8">
            <w:pPr>
              <w:jc w:val="center"/>
            </w:pPr>
            <w:r>
              <w:rPr>
                <w:rFonts w:ascii="宋体" w:hAnsi="宋体" w:eastAsia="宋体"/>
                <w:sz w:val="16"/>
              </w:rPr>
              <w:t>得分</w:t>
            </w:r>
          </w:p>
        </w:tc>
      </w:tr>
      <w:tr w14:paraId="7D045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64F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C47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F9C50">
            <w:pPr>
              <w:jc w:val="center"/>
            </w:pPr>
            <w:r>
              <w:rPr>
                <w:rFonts w:ascii="宋体" w:hAnsi="宋体" w:eastAsia="宋体"/>
                <w:sz w:val="16"/>
              </w:rPr>
              <w:t>1,269.95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A0496">
            <w:pPr>
              <w:jc w:val="center"/>
            </w:pPr>
            <w:r>
              <w:rPr>
                <w:rFonts w:ascii="宋体" w:hAnsi="宋体" w:eastAsia="宋体"/>
                <w:sz w:val="16"/>
              </w:rPr>
              <w:t>1,590.70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F9E63">
            <w:pPr>
              <w:jc w:val="center"/>
            </w:pPr>
            <w:r>
              <w:rPr>
                <w:rFonts w:ascii="宋体" w:hAnsi="宋体" w:eastAsia="宋体"/>
                <w:sz w:val="16"/>
              </w:rPr>
              <w:t>1,548.76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A89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B4A9F">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0425">
            <w:pPr>
              <w:jc w:val="center"/>
            </w:pPr>
            <w:r>
              <w:rPr>
                <w:rFonts w:ascii="宋体" w:hAnsi="宋体" w:eastAsia="宋体"/>
                <w:sz w:val="16"/>
              </w:rPr>
              <w:t>9.34分</w:t>
            </w:r>
          </w:p>
        </w:tc>
      </w:tr>
      <w:tr w14:paraId="7F3D7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9D6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8A8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55963">
            <w:pPr>
              <w:jc w:val="center"/>
            </w:pPr>
            <w:r>
              <w:rPr>
                <w:rFonts w:ascii="宋体" w:hAnsi="宋体" w:eastAsia="宋体"/>
                <w:sz w:val="16"/>
              </w:rPr>
              <w:t>1,269.95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138D8">
            <w:pPr>
              <w:jc w:val="center"/>
            </w:pPr>
            <w:r>
              <w:rPr>
                <w:rFonts w:ascii="宋体" w:hAnsi="宋体" w:eastAsia="宋体"/>
                <w:sz w:val="16"/>
              </w:rPr>
              <w:t>1,590.70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90E61">
            <w:pPr>
              <w:jc w:val="center"/>
            </w:pPr>
            <w:r>
              <w:rPr>
                <w:rFonts w:ascii="宋体" w:hAnsi="宋体" w:eastAsia="宋体"/>
                <w:sz w:val="16"/>
              </w:rPr>
              <w:t>1,548.76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FAB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DF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D818">
            <w:pPr>
              <w:jc w:val="center"/>
            </w:pPr>
            <w:r>
              <w:rPr>
                <w:rFonts w:ascii="宋体" w:hAnsi="宋体" w:eastAsia="宋体"/>
                <w:sz w:val="16"/>
              </w:rPr>
              <w:t>—</w:t>
            </w:r>
          </w:p>
        </w:tc>
      </w:tr>
      <w:tr w14:paraId="22A5B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BC3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E12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5D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F57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905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7E2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EF2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5038">
            <w:pPr>
              <w:jc w:val="center"/>
            </w:pPr>
            <w:r>
              <w:rPr>
                <w:rFonts w:ascii="宋体" w:hAnsi="宋体" w:eastAsia="宋体"/>
                <w:sz w:val="16"/>
              </w:rPr>
              <w:t>—</w:t>
            </w:r>
          </w:p>
        </w:tc>
      </w:tr>
      <w:tr w14:paraId="10B0D4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DC8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46FB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7E7432">
            <w:pPr>
              <w:jc w:val="center"/>
            </w:pPr>
            <w:r>
              <w:rPr>
                <w:rFonts w:ascii="宋体" w:hAnsi="宋体" w:eastAsia="宋体"/>
                <w:sz w:val="16"/>
              </w:rPr>
              <w:t>实际完成情况</w:t>
            </w:r>
          </w:p>
        </w:tc>
      </w:tr>
      <w:tr w14:paraId="42BB4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317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BBB58">
            <w:pPr>
              <w:jc w:val="both"/>
            </w:pPr>
            <w:r>
              <w:rPr>
                <w:rFonts w:ascii="宋体" w:hAnsi="宋体" w:eastAsia="宋体"/>
                <w:sz w:val="16"/>
              </w:rPr>
              <w:t>该项目计划投入资金1590.7万元，用于发放300名环卫</w:t>
            </w:r>
            <w:r>
              <w:rPr>
                <w:rFonts w:hint="eastAsia" w:ascii="宋体" w:hAnsi="宋体"/>
                <w:sz w:val="16"/>
                <w:lang w:eastAsia="zh-CN"/>
              </w:rPr>
              <w:t>工</w:t>
            </w:r>
            <w:r>
              <w:rPr>
                <w:rFonts w:ascii="宋体" w:hAnsi="宋体" w:eastAsia="宋体"/>
                <w:sz w:val="16"/>
              </w:rPr>
              <w:t>12个月工资。项目的实施，有效保障环卫工人工作，维护城市公共服务、配套设施及环境卫生等正常运转。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5E772">
            <w:pPr>
              <w:jc w:val="both"/>
            </w:pPr>
            <w:r>
              <w:rPr>
                <w:rFonts w:ascii="宋体" w:hAnsi="宋体" w:eastAsia="宋体"/>
                <w:sz w:val="16"/>
              </w:rPr>
              <w:t>截至2024年12月31日，该项目已使用资金1548.76万元，已用于发放268名环卫工资15个月工资。项目的实施，有效保障了环卫工人工作，维护城市公共服务、配套设施及环境卫生等正常运转。</w:t>
            </w:r>
          </w:p>
        </w:tc>
      </w:tr>
      <w:tr w14:paraId="7BEDC6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779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3E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E7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C8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A9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38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D0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5E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15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D8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5B3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C5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D1056">
            <w:pPr>
              <w:jc w:val="center"/>
            </w:pPr>
            <w:r>
              <w:rPr>
                <w:rFonts w:ascii="宋体" w:hAnsi="宋体" w:eastAsia="宋体"/>
                <w:sz w:val="16"/>
              </w:rPr>
              <w:t>偏差原因分析及改进措施</w:t>
            </w:r>
          </w:p>
        </w:tc>
      </w:tr>
      <w:tr w14:paraId="288B93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72C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AA4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D0D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3A06">
            <w:pPr>
              <w:jc w:val="center"/>
            </w:pPr>
            <w:r>
              <w:rPr>
                <w:rFonts w:ascii="宋体" w:hAnsi="宋体" w:eastAsia="宋体"/>
                <w:sz w:val="16"/>
              </w:rPr>
              <w:t>发放环卫工人工资人数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6B88">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9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E4D7">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D5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B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CA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63F4">
            <w:pPr>
              <w:jc w:val="center"/>
            </w:pPr>
            <w:r>
              <w:rPr>
                <w:rFonts w:ascii="宋体" w:hAnsi="宋体" w:eastAsia="宋体"/>
                <w:sz w:val="16"/>
              </w:rPr>
              <w:t>=268人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9A49">
            <w:pPr>
              <w:jc w:val="center"/>
            </w:pPr>
            <w:r>
              <w:rPr>
                <w:rFonts w:ascii="宋体" w:hAnsi="宋体" w:eastAsia="宋体"/>
                <w:sz w:val="16"/>
              </w:rPr>
              <w:t>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EE570">
            <w:pPr>
              <w:jc w:val="center"/>
            </w:pPr>
            <w:r>
              <w:rPr>
                <w:rFonts w:ascii="宋体" w:hAnsi="宋体" w:eastAsia="宋体"/>
                <w:sz w:val="16"/>
              </w:rPr>
              <w:t>偏差原因：部分环卫工人离职。改进措施：做好项目计划，精</w:t>
            </w:r>
            <w:r>
              <w:rPr>
                <w:rFonts w:hint="eastAsia" w:ascii="宋体" w:hAnsi="宋体"/>
                <w:sz w:val="16"/>
                <w:lang w:eastAsia="zh-CN"/>
              </w:rPr>
              <w:t>确项</w:t>
            </w:r>
            <w:r>
              <w:rPr>
                <w:rFonts w:ascii="宋体" w:hAnsi="宋体" w:eastAsia="宋体"/>
                <w:sz w:val="16"/>
              </w:rPr>
              <w:t>目设置</w:t>
            </w:r>
          </w:p>
        </w:tc>
      </w:tr>
      <w:tr w14:paraId="355B31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F4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CC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90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129B">
            <w:pPr>
              <w:jc w:val="center"/>
            </w:pPr>
            <w:r>
              <w:rPr>
                <w:rFonts w:ascii="宋体" w:hAnsi="宋体" w:eastAsia="宋体"/>
                <w:sz w:val="16"/>
              </w:rPr>
              <w:t>发放环卫工人工资月数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6A6E">
            <w:pPr>
              <w:jc w:val="center"/>
            </w:pPr>
            <w:r>
              <w:rPr>
                <w:rFonts w:ascii="宋体" w:hAnsi="宋体" w:eastAsia="宋体"/>
                <w:sz w:val="16"/>
              </w:rPr>
              <w:t>&gt;=15个月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C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20B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7A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0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22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736B">
            <w:pPr>
              <w:jc w:val="center"/>
            </w:pPr>
            <w:r>
              <w:rPr>
                <w:rFonts w:ascii="宋体" w:hAnsi="宋体" w:eastAsia="宋体"/>
                <w:sz w:val="16"/>
              </w:rPr>
              <w:t>=15个月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3B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4687">
            <w:pPr>
              <w:jc w:val="center"/>
            </w:pPr>
          </w:p>
        </w:tc>
      </w:tr>
      <w:tr w14:paraId="4E20FB5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1B6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D2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DF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1B6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9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8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6E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8D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44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6A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C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07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0C5B9">
            <w:pPr>
              <w:jc w:val="center"/>
            </w:pPr>
          </w:p>
        </w:tc>
      </w:tr>
      <w:tr w14:paraId="3C425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AA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82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3E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506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47F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EE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7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5F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B4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19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05D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81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4CA1E">
            <w:pPr>
              <w:jc w:val="center"/>
            </w:pPr>
          </w:p>
        </w:tc>
      </w:tr>
      <w:tr w14:paraId="4882F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BE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18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D4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67E0">
            <w:pPr>
              <w:jc w:val="center"/>
            </w:pPr>
            <w:r>
              <w:rPr>
                <w:rFonts w:ascii="宋体" w:hAnsi="宋体" w:eastAsia="宋体"/>
                <w:sz w:val="16"/>
              </w:rPr>
              <w:t>发放环卫工人工资成本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3B76">
            <w:pPr>
              <w:jc w:val="center"/>
            </w:pPr>
            <w:r>
              <w:rPr>
                <w:rFonts w:ascii="宋体" w:hAnsi="宋体" w:eastAsia="宋体"/>
                <w:sz w:val="16"/>
              </w:rPr>
              <w:t>&lt;=106.05万元/月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20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9929">
            <w:pPr>
              <w:jc w:val="center"/>
            </w:pPr>
            <w:r>
              <w:rPr>
                <w:rFonts w:ascii="宋体" w:hAnsi="宋体" w:eastAsia="宋体"/>
                <w:sz w:val="16"/>
              </w:rPr>
              <w:t>105.83万元/月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F2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46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84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AB0B">
            <w:pPr>
              <w:jc w:val="center"/>
            </w:pPr>
            <w:r>
              <w:rPr>
                <w:rFonts w:ascii="宋体" w:hAnsi="宋体" w:eastAsia="宋体"/>
                <w:sz w:val="16"/>
              </w:rPr>
              <w:t>=107.41万元/月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6F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38C75">
            <w:pPr>
              <w:jc w:val="center"/>
            </w:pPr>
          </w:p>
        </w:tc>
      </w:tr>
      <w:tr w14:paraId="38C67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6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9DB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6B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FACE">
            <w:pPr>
              <w:jc w:val="center"/>
            </w:pPr>
            <w:r>
              <w:rPr>
                <w:rFonts w:ascii="宋体" w:hAnsi="宋体" w:eastAsia="宋体"/>
                <w:sz w:val="16"/>
              </w:rPr>
              <w:t>有效保障城市工作正常运转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D07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A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206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C0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F2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6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A6A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65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6A147">
            <w:pPr>
              <w:jc w:val="center"/>
            </w:pPr>
          </w:p>
        </w:tc>
      </w:tr>
      <w:tr w14:paraId="0B723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D3E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F0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A7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909E">
            <w:pPr>
              <w:jc w:val="center"/>
            </w:pPr>
            <w:r>
              <w:rPr>
                <w:rFonts w:ascii="宋体" w:hAnsi="宋体" w:eastAsia="宋体"/>
                <w:sz w:val="16"/>
              </w:rPr>
              <w:t>受益环卫工人满意度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53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3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F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AA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DE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B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42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6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C94AD">
            <w:pPr>
              <w:jc w:val="center"/>
            </w:pPr>
          </w:p>
        </w:tc>
      </w:tr>
      <w:tr w14:paraId="5D3F99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9B5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EB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5D9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70C7">
            <w:pPr>
              <w:jc w:val="center"/>
            </w:pPr>
            <w:r>
              <w:rPr>
                <w:rFonts w:ascii="宋体" w:hAnsi="宋体" w:eastAsia="宋体"/>
                <w:sz w:val="16"/>
              </w:rPr>
              <w:t>96.67分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E16060"/>
        </w:tc>
      </w:tr>
    </w:tbl>
    <w:p w14:paraId="2B6DBF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08BF3EC">
        <w:tblPrEx>
          <w:tblCellMar>
            <w:top w:w="0" w:type="dxa"/>
            <w:left w:w="108" w:type="dxa"/>
            <w:bottom w:w="0" w:type="dxa"/>
            <w:right w:w="108" w:type="dxa"/>
          </w:tblCellMar>
        </w:tblPrEx>
        <w:tc>
          <w:tcPr>
            <w:tcW w:w="8848" w:type="dxa"/>
            <w:gridSpan w:val="14"/>
            <w:vAlign w:val="center"/>
          </w:tcPr>
          <w:p w14:paraId="162A8F7B">
            <w:pPr>
              <w:jc w:val="center"/>
            </w:pPr>
            <w:r>
              <w:rPr>
                <w:rFonts w:ascii="宋体" w:hAnsi="宋体" w:eastAsia="宋体"/>
                <w:sz w:val="24"/>
              </w:rPr>
              <w:t>项目支出绩效自评表</w:t>
            </w:r>
          </w:p>
        </w:tc>
      </w:tr>
      <w:tr w14:paraId="3D260B75">
        <w:tblPrEx>
          <w:tblCellMar>
            <w:top w:w="0" w:type="dxa"/>
            <w:left w:w="108" w:type="dxa"/>
            <w:bottom w:w="0" w:type="dxa"/>
            <w:right w:w="108" w:type="dxa"/>
          </w:tblCellMar>
        </w:tblPrEx>
        <w:tc>
          <w:tcPr>
            <w:tcW w:w="8848" w:type="dxa"/>
            <w:gridSpan w:val="14"/>
            <w:vAlign w:val="center"/>
          </w:tcPr>
          <w:p w14:paraId="213270DC">
            <w:pPr>
              <w:jc w:val="center"/>
            </w:pPr>
            <w:r>
              <w:rPr>
                <w:rFonts w:ascii="宋体" w:hAnsi="宋体" w:eastAsia="宋体"/>
                <w:sz w:val="24"/>
              </w:rPr>
              <w:t>(2024年度)</w:t>
            </w:r>
          </w:p>
        </w:tc>
      </w:tr>
      <w:tr w14:paraId="21E33B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9E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90B0B5">
            <w:pPr>
              <w:jc w:val="center"/>
            </w:pPr>
            <w:r>
              <w:rPr>
                <w:rFonts w:ascii="宋体" w:hAnsi="宋体" w:eastAsia="宋体"/>
                <w:sz w:val="16"/>
              </w:rPr>
              <w:t>英吉沙县住建局2024年</w:t>
            </w:r>
            <w:r>
              <w:rPr>
                <w:rFonts w:hint="eastAsia" w:ascii="宋体" w:hAnsi="宋体"/>
                <w:sz w:val="16"/>
                <w:lang w:val="en-US" w:eastAsia="zh-CN"/>
              </w:rPr>
              <w:t>化解债务</w:t>
            </w:r>
            <w:r>
              <w:rPr>
                <w:rFonts w:ascii="宋体" w:hAnsi="宋体" w:eastAsia="宋体"/>
                <w:sz w:val="16"/>
              </w:rPr>
              <w:t>项目</w:t>
            </w:r>
          </w:p>
        </w:tc>
      </w:tr>
      <w:tr w14:paraId="34857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6E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D3200D">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D1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13CEE0">
            <w:pPr>
              <w:jc w:val="center"/>
            </w:pPr>
            <w:r>
              <w:rPr>
                <w:rFonts w:ascii="宋体" w:hAnsi="宋体" w:eastAsia="宋体"/>
                <w:sz w:val="16"/>
              </w:rPr>
              <w:t>英吉沙县住房和城乡建设局</w:t>
            </w:r>
          </w:p>
        </w:tc>
      </w:tr>
      <w:tr w14:paraId="1E5BC6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4F3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071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00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CE2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4B8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01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FE9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DC32">
            <w:pPr>
              <w:jc w:val="center"/>
            </w:pPr>
            <w:r>
              <w:rPr>
                <w:rFonts w:ascii="宋体" w:hAnsi="宋体" w:eastAsia="宋体"/>
                <w:sz w:val="16"/>
              </w:rPr>
              <w:t>得分</w:t>
            </w:r>
          </w:p>
        </w:tc>
      </w:tr>
      <w:tr w14:paraId="244FB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B25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811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5E0C8">
            <w:pPr>
              <w:jc w:val="center"/>
            </w:pPr>
            <w:r>
              <w:rPr>
                <w:rFonts w:ascii="宋体" w:hAnsi="宋体" w:eastAsia="宋体"/>
                <w:sz w:val="16"/>
              </w:rPr>
              <w:t>271.65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13BEE">
            <w:pPr>
              <w:jc w:val="center"/>
            </w:pPr>
            <w:r>
              <w:rPr>
                <w:rFonts w:ascii="宋体" w:hAnsi="宋体" w:eastAsia="宋体"/>
                <w:sz w:val="16"/>
              </w:rPr>
              <w:t>171.65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F346">
            <w:pPr>
              <w:jc w:val="center"/>
            </w:pPr>
            <w:r>
              <w:rPr>
                <w:rFonts w:ascii="宋体" w:hAnsi="宋体" w:eastAsia="宋体"/>
                <w:sz w:val="16"/>
              </w:rPr>
              <w:t>171.65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A01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E5E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C01B">
            <w:pPr>
              <w:jc w:val="center"/>
            </w:pPr>
            <w:r>
              <w:rPr>
                <w:rFonts w:ascii="宋体" w:hAnsi="宋体" w:eastAsia="宋体"/>
                <w:sz w:val="16"/>
              </w:rPr>
              <w:t>10.00分</w:t>
            </w:r>
          </w:p>
        </w:tc>
      </w:tr>
      <w:tr w14:paraId="443EE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474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110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1348A">
            <w:pPr>
              <w:jc w:val="center"/>
            </w:pPr>
            <w:r>
              <w:rPr>
                <w:rFonts w:ascii="宋体" w:hAnsi="宋体" w:eastAsia="宋体"/>
                <w:sz w:val="16"/>
              </w:rPr>
              <w:t>271.65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0D43F">
            <w:pPr>
              <w:jc w:val="center"/>
            </w:pPr>
            <w:r>
              <w:rPr>
                <w:rFonts w:ascii="宋体" w:hAnsi="宋体" w:eastAsia="宋体"/>
                <w:sz w:val="16"/>
              </w:rPr>
              <w:t>171.65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ED2C">
            <w:pPr>
              <w:jc w:val="center"/>
            </w:pPr>
            <w:r>
              <w:rPr>
                <w:rFonts w:ascii="宋体" w:hAnsi="宋体" w:eastAsia="宋体"/>
                <w:sz w:val="16"/>
              </w:rPr>
              <w:t>171.65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1B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68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F522">
            <w:pPr>
              <w:jc w:val="center"/>
            </w:pPr>
            <w:r>
              <w:rPr>
                <w:rFonts w:ascii="宋体" w:hAnsi="宋体" w:eastAsia="宋体"/>
                <w:sz w:val="16"/>
              </w:rPr>
              <w:t>—</w:t>
            </w:r>
          </w:p>
        </w:tc>
      </w:tr>
      <w:tr w14:paraId="3BE29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9F3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6D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2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7F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28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6A5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54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857E">
            <w:pPr>
              <w:jc w:val="center"/>
            </w:pPr>
            <w:r>
              <w:rPr>
                <w:rFonts w:ascii="宋体" w:hAnsi="宋体" w:eastAsia="宋体"/>
                <w:sz w:val="16"/>
              </w:rPr>
              <w:t>—</w:t>
            </w:r>
          </w:p>
        </w:tc>
      </w:tr>
      <w:tr w14:paraId="57640B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5E3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913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3D0A24">
            <w:pPr>
              <w:jc w:val="center"/>
            </w:pPr>
            <w:r>
              <w:rPr>
                <w:rFonts w:ascii="宋体" w:hAnsi="宋体" w:eastAsia="宋体"/>
                <w:sz w:val="16"/>
              </w:rPr>
              <w:t>实际完成情况</w:t>
            </w:r>
          </w:p>
        </w:tc>
      </w:tr>
      <w:tr w14:paraId="6DE8B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044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AD9CC">
            <w:pPr>
              <w:jc w:val="both"/>
            </w:pPr>
            <w:r>
              <w:rPr>
                <w:rFonts w:ascii="宋体" w:hAnsi="宋体" w:eastAsia="宋体"/>
                <w:sz w:val="16"/>
              </w:rPr>
              <w:t>该项目计划投入资金171.65万元，用于支付英吉沙县城南热源改扩建工程尾款51万元、棚户区改造测量，评估费项目尾款69.09万元、英吉沙县城区打造森林公园尾款51.56万元，共计支付171.65万元</w:t>
            </w:r>
            <w:r>
              <w:rPr>
                <w:rFonts w:hint="eastAsia" w:ascii="宋体" w:hAnsi="宋体"/>
                <w:sz w:val="16"/>
                <w:lang w:eastAsia="zh-CN"/>
              </w:rPr>
              <w:t>。</w:t>
            </w:r>
            <w:r>
              <w:rPr>
                <w:rFonts w:ascii="宋体" w:hAnsi="宋体" w:eastAsia="宋体"/>
                <w:sz w:val="16"/>
              </w:rPr>
              <w:t>项目实施后，有效提升政府公信力，避免产生债务风险，受益还款单位满意度达到95%。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790BE">
            <w:pPr>
              <w:jc w:val="both"/>
            </w:pPr>
            <w:r>
              <w:rPr>
                <w:rFonts w:hint="eastAsia" w:ascii="宋体" w:hAnsi="宋体"/>
                <w:sz w:val="16"/>
                <w:lang w:eastAsia="zh-CN"/>
              </w:rPr>
              <w:t>截至2024</w:t>
            </w:r>
            <w:r>
              <w:rPr>
                <w:rFonts w:ascii="宋体" w:hAnsi="宋体" w:eastAsia="宋体"/>
                <w:sz w:val="16"/>
              </w:rPr>
              <w:t>年12月31日，该项目投入资金171.65万元，用于支付英吉沙县城南热源改扩建工程尾款51万元、棚户区改造测量，评估费项目尾款69.09万元、英吉沙县城区打造森林公园尾款51.56万元，共计支付171.65万元。有效提升了政府公信力受益还款单位满意度达到95%。</w:t>
            </w:r>
          </w:p>
        </w:tc>
      </w:tr>
      <w:tr w14:paraId="7629B9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2D9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E1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58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04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F7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93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05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71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53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D0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51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1F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A35F7">
            <w:pPr>
              <w:jc w:val="center"/>
            </w:pPr>
            <w:r>
              <w:rPr>
                <w:rFonts w:ascii="宋体" w:hAnsi="宋体" w:eastAsia="宋体"/>
                <w:sz w:val="16"/>
              </w:rPr>
              <w:t>偏差原因分析及改进措施</w:t>
            </w:r>
          </w:p>
        </w:tc>
      </w:tr>
      <w:tr w14:paraId="4E6CFB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F24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AD8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40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CE8B">
            <w:pPr>
              <w:jc w:val="center"/>
            </w:pPr>
            <w:r>
              <w:rPr>
                <w:rFonts w:ascii="宋体" w:hAnsi="宋体" w:eastAsia="宋体"/>
                <w:sz w:val="16"/>
              </w:rPr>
              <w:t>涉及项目尾款数量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72B0">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3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BB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E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1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D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378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0F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0EB7">
            <w:pPr>
              <w:jc w:val="center"/>
            </w:pPr>
          </w:p>
        </w:tc>
      </w:tr>
      <w:tr w14:paraId="5A015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2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E6B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738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400B">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3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0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3C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A1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1F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79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8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8A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EFD8">
            <w:pPr>
              <w:jc w:val="center"/>
            </w:pPr>
          </w:p>
        </w:tc>
      </w:tr>
      <w:tr w14:paraId="5CF37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29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91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10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E900">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E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FC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6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C0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27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8A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C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1D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836E">
            <w:pPr>
              <w:jc w:val="center"/>
            </w:pPr>
          </w:p>
        </w:tc>
      </w:tr>
      <w:tr w14:paraId="68850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A8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9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89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57A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CB6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8C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44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C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C6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B4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500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1D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7D312">
            <w:pPr>
              <w:jc w:val="center"/>
            </w:pPr>
          </w:p>
        </w:tc>
      </w:tr>
      <w:tr w14:paraId="7B9FD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961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3F2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8CD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EB5B">
            <w:pPr>
              <w:jc w:val="center"/>
            </w:pPr>
            <w:r>
              <w:rPr>
                <w:rFonts w:ascii="宋体" w:hAnsi="宋体" w:eastAsia="宋体"/>
                <w:sz w:val="16"/>
              </w:rPr>
              <w:t>城南热源改扩建工程尾款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1BAB">
            <w:pPr>
              <w:jc w:val="center"/>
            </w:pPr>
            <w:r>
              <w:rPr>
                <w:rFonts w:ascii="宋体" w:hAnsi="宋体" w:eastAsia="宋体"/>
                <w:sz w:val="16"/>
              </w:rPr>
              <w:t>&lt;=51万元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D3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57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CC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B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3B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B791">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5B1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A64D2">
            <w:pPr>
              <w:jc w:val="center"/>
            </w:pPr>
          </w:p>
        </w:tc>
      </w:tr>
      <w:tr w14:paraId="59397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6A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FA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FB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9F85">
            <w:pPr>
              <w:jc w:val="center"/>
            </w:pPr>
            <w:r>
              <w:rPr>
                <w:rFonts w:ascii="宋体" w:hAnsi="宋体" w:eastAsia="宋体"/>
                <w:sz w:val="16"/>
              </w:rPr>
              <w:t>棚户区改造测量，评估费尾款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EAC8">
            <w:pPr>
              <w:jc w:val="center"/>
            </w:pPr>
            <w:r>
              <w:rPr>
                <w:rFonts w:ascii="宋体" w:hAnsi="宋体" w:eastAsia="宋体"/>
                <w:sz w:val="16"/>
              </w:rPr>
              <w:t>&lt;=69.09万元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6F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13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C2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6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C4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D663">
            <w:pPr>
              <w:jc w:val="center"/>
            </w:pPr>
            <w:r>
              <w:rPr>
                <w:rFonts w:ascii="宋体" w:hAnsi="宋体" w:eastAsia="宋体"/>
                <w:sz w:val="16"/>
              </w:rPr>
              <w:t>=69.09万元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19E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6A3D6">
            <w:pPr>
              <w:jc w:val="center"/>
            </w:pPr>
          </w:p>
        </w:tc>
      </w:tr>
      <w:tr w14:paraId="4E5F4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40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4A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B6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70FC">
            <w:pPr>
              <w:jc w:val="center"/>
            </w:pPr>
            <w:r>
              <w:rPr>
                <w:rFonts w:ascii="宋体" w:hAnsi="宋体" w:eastAsia="宋体"/>
                <w:sz w:val="16"/>
              </w:rPr>
              <w:t>城区打造森林公园尾款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2528">
            <w:pPr>
              <w:jc w:val="center"/>
            </w:pPr>
            <w:r>
              <w:rPr>
                <w:rFonts w:ascii="宋体" w:hAnsi="宋体" w:eastAsia="宋体"/>
                <w:sz w:val="16"/>
              </w:rPr>
              <w:t>&lt;=51.56万元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C80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C0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6E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F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14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128C">
            <w:pPr>
              <w:jc w:val="center"/>
            </w:pPr>
            <w:r>
              <w:rPr>
                <w:rFonts w:ascii="宋体" w:hAnsi="宋体" w:eastAsia="宋体"/>
                <w:sz w:val="16"/>
              </w:rPr>
              <w:t>=51.56万元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2C8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97033">
            <w:pPr>
              <w:jc w:val="center"/>
            </w:pPr>
          </w:p>
        </w:tc>
      </w:tr>
      <w:tr w14:paraId="339BF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64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47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72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8DC3">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28D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0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2E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96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C0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99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942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68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883A3">
            <w:pPr>
              <w:jc w:val="center"/>
            </w:pPr>
          </w:p>
        </w:tc>
      </w:tr>
      <w:tr w14:paraId="0DBAB4E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7D7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35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C3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9EEA">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98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B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BD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81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2A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5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17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88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A1F55">
            <w:pPr>
              <w:jc w:val="center"/>
            </w:pPr>
          </w:p>
        </w:tc>
      </w:tr>
      <w:tr w14:paraId="55B140A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31D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02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093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894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7B02AC"/>
        </w:tc>
      </w:tr>
    </w:tbl>
    <w:p w14:paraId="618AC2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AE00E1B">
        <w:tblPrEx>
          <w:tblCellMar>
            <w:top w:w="0" w:type="dxa"/>
            <w:left w:w="108" w:type="dxa"/>
            <w:bottom w:w="0" w:type="dxa"/>
            <w:right w:w="108" w:type="dxa"/>
          </w:tblCellMar>
        </w:tblPrEx>
        <w:tc>
          <w:tcPr>
            <w:tcW w:w="8848" w:type="dxa"/>
            <w:gridSpan w:val="14"/>
            <w:vAlign w:val="center"/>
          </w:tcPr>
          <w:p w14:paraId="22D1068C">
            <w:pPr>
              <w:jc w:val="center"/>
            </w:pPr>
            <w:r>
              <w:rPr>
                <w:rFonts w:ascii="宋体" w:hAnsi="宋体" w:eastAsia="宋体"/>
                <w:sz w:val="24"/>
              </w:rPr>
              <w:t>项目支出绩效自评表</w:t>
            </w:r>
          </w:p>
        </w:tc>
      </w:tr>
      <w:tr w14:paraId="10D3710C">
        <w:tblPrEx>
          <w:tblCellMar>
            <w:top w:w="0" w:type="dxa"/>
            <w:left w:w="108" w:type="dxa"/>
            <w:bottom w:w="0" w:type="dxa"/>
            <w:right w:w="108" w:type="dxa"/>
          </w:tblCellMar>
        </w:tblPrEx>
        <w:tc>
          <w:tcPr>
            <w:tcW w:w="8848" w:type="dxa"/>
            <w:gridSpan w:val="14"/>
            <w:vAlign w:val="center"/>
          </w:tcPr>
          <w:p w14:paraId="69F8054D">
            <w:pPr>
              <w:jc w:val="center"/>
            </w:pPr>
            <w:r>
              <w:rPr>
                <w:rFonts w:ascii="宋体" w:hAnsi="宋体" w:eastAsia="宋体"/>
                <w:sz w:val="24"/>
              </w:rPr>
              <w:t>(2024年度)</w:t>
            </w:r>
          </w:p>
        </w:tc>
      </w:tr>
      <w:tr w14:paraId="7DF42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D3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0F4563">
            <w:pPr>
              <w:jc w:val="center"/>
            </w:pPr>
            <w:r>
              <w:rPr>
                <w:rFonts w:ascii="宋体" w:hAnsi="宋体" w:eastAsia="宋体"/>
                <w:sz w:val="16"/>
              </w:rPr>
              <w:t>英吉沙县住建局城市运行维护运作项目</w:t>
            </w:r>
          </w:p>
        </w:tc>
      </w:tr>
      <w:tr w14:paraId="510586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8A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69A741">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DD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AF627A">
            <w:pPr>
              <w:jc w:val="center"/>
            </w:pPr>
            <w:r>
              <w:rPr>
                <w:rFonts w:ascii="宋体" w:hAnsi="宋体" w:eastAsia="宋体"/>
                <w:sz w:val="16"/>
              </w:rPr>
              <w:t>英吉沙县住房和城乡建设局</w:t>
            </w:r>
          </w:p>
        </w:tc>
      </w:tr>
      <w:tr w14:paraId="2CDF32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656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A78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4E4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DF2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DFE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663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BC8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70C5">
            <w:pPr>
              <w:jc w:val="center"/>
            </w:pPr>
            <w:r>
              <w:rPr>
                <w:rFonts w:ascii="宋体" w:hAnsi="宋体" w:eastAsia="宋体"/>
                <w:sz w:val="16"/>
              </w:rPr>
              <w:t>得分</w:t>
            </w:r>
          </w:p>
        </w:tc>
      </w:tr>
      <w:tr w14:paraId="7497F5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16E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A78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9E67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7658">
            <w:pPr>
              <w:jc w:val="center"/>
            </w:pPr>
            <w:r>
              <w:rPr>
                <w:rFonts w:ascii="宋体" w:hAnsi="宋体" w:eastAsia="宋体"/>
                <w:sz w:val="16"/>
              </w:rPr>
              <w:t>70.71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718DA">
            <w:pPr>
              <w:jc w:val="center"/>
            </w:pPr>
            <w:r>
              <w:rPr>
                <w:rFonts w:ascii="宋体" w:hAnsi="宋体" w:eastAsia="宋体"/>
                <w:sz w:val="16"/>
              </w:rPr>
              <w:t>70.71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B2B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D0B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1DCD">
            <w:pPr>
              <w:jc w:val="center"/>
            </w:pPr>
            <w:r>
              <w:rPr>
                <w:rFonts w:ascii="宋体" w:hAnsi="宋体" w:eastAsia="宋体"/>
                <w:sz w:val="16"/>
              </w:rPr>
              <w:t>10.00分</w:t>
            </w:r>
          </w:p>
        </w:tc>
      </w:tr>
      <w:tr w14:paraId="486F6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916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49B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E026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8DBE6">
            <w:pPr>
              <w:jc w:val="center"/>
            </w:pPr>
            <w:r>
              <w:rPr>
                <w:rFonts w:ascii="宋体" w:hAnsi="宋体" w:eastAsia="宋体"/>
                <w:sz w:val="16"/>
              </w:rPr>
              <w:t>70.71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52E69">
            <w:pPr>
              <w:jc w:val="center"/>
            </w:pPr>
            <w:r>
              <w:rPr>
                <w:rFonts w:ascii="宋体" w:hAnsi="宋体" w:eastAsia="宋体"/>
                <w:sz w:val="16"/>
              </w:rPr>
              <w:t>70.71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3AA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B7A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C309">
            <w:pPr>
              <w:jc w:val="center"/>
            </w:pPr>
            <w:r>
              <w:rPr>
                <w:rFonts w:ascii="宋体" w:hAnsi="宋体" w:eastAsia="宋体"/>
                <w:sz w:val="16"/>
              </w:rPr>
              <w:t>—</w:t>
            </w:r>
          </w:p>
        </w:tc>
      </w:tr>
      <w:tr w14:paraId="22DB5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D11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B6B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9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D9C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599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145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8DE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15B7">
            <w:pPr>
              <w:jc w:val="center"/>
            </w:pPr>
            <w:r>
              <w:rPr>
                <w:rFonts w:ascii="宋体" w:hAnsi="宋体" w:eastAsia="宋体"/>
                <w:sz w:val="16"/>
              </w:rPr>
              <w:t>—</w:t>
            </w:r>
          </w:p>
        </w:tc>
      </w:tr>
      <w:tr w14:paraId="4FF6A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D60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237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6B485">
            <w:pPr>
              <w:jc w:val="center"/>
            </w:pPr>
            <w:r>
              <w:rPr>
                <w:rFonts w:ascii="宋体" w:hAnsi="宋体" w:eastAsia="宋体"/>
                <w:sz w:val="16"/>
              </w:rPr>
              <w:t>实际完成情况</w:t>
            </w:r>
          </w:p>
        </w:tc>
      </w:tr>
      <w:tr w14:paraId="22668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D9B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D06FEE">
            <w:pPr>
              <w:jc w:val="both"/>
            </w:pPr>
            <w:r>
              <w:rPr>
                <w:rFonts w:ascii="宋体" w:hAnsi="宋体" w:eastAsia="宋体"/>
                <w:sz w:val="16"/>
              </w:rPr>
              <w:t>该项目总投入资金70.71万元。</w:t>
            </w:r>
            <w:r>
              <w:rPr>
                <w:rFonts w:hint="eastAsia" w:ascii="宋体" w:hAnsi="宋体"/>
                <w:sz w:val="16"/>
                <w:lang w:eastAsia="zh-CN"/>
              </w:rPr>
              <w:t>用于</w:t>
            </w:r>
            <w:r>
              <w:rPr>
                <w:rFonts w:ascii="宋体" w:hAnsi="宋体" w:eastAsia="宋体"/>
                <w:sz w:val="16"/>
              </w:rPr>
              <w:t>环卫处车辆维修、轮胎维修、绿化水管材料、扫把采购、车辆审验、车辆保险费。通过该项目的实施，有效保障城管环卫车辆正常运行、提高工作效率、确保城市清洁工作顺利进行。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141FCF">
            <w:pPr>
              <w:jc w:val="both"/>
            </w:pPr>
            <w:r>
              <w:rPr>
                <w:rFonts w:ascii="宋体" w:hAnsi="宋体" w:eastAsia="宋体"/>
                <w:sz w:val="16"/>
              </w:rPr>
              <w:t>截至年底该项目已执行资金70.71万元。已</w:t>
            </w:r>
            <w:r>
              <w:rPr>
                <w:rFonts w:hint="eastAsia" w:ascii="宋体" w:hAnsi="宋体"/>
                <w:sz w:val="16"/>
                <w:lang w:eastAsia="zh-CN"/>
              </w:rPr>
              <w:t>用于</w:t>
            </w:r>
            <w:r>
              <w:rPr>
                <w:rFonts w:ascii="宋体" w:hAnsi="宋体" w:eastAsia="宋体"/>
                <w:sz w:val="16"/>
              </w:rPr>
              <w:t>环卫处车辆维修、轮胎维修、绿化水管材料、扫把采购、车辆审验、车辆保险费。通过该项目的实施，有效保障了城管环卫车辆正常运行、提高工作效率、确保城市清洁工作顺利进行。</w:t>
            </w:r>
          </w:p>
        </w:tc>
      </w:tr>
      <w:tr w14:paraId="0ECB4E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003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5F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EA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9C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8C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97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6E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A9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FA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D9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50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8E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E8C01">
            <w:pPr>
              <w:jc w:val="center"/>
            </w:pPr>
            <w:r>
              <w:rPr>
                <w:rFonts w:ascii="宋体" w:hAnsi="宋体" w:eastAsia="宋体"/>
                <w:sz w:val="16"/>
              </w:rPr>
              <w:t>偏差原因分析及改进措施</w:t>
            </w:r>
          </w:p>
        </w:tc>
      </w:tr>
      <w:tr w14:paraId="2FCAD4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4E2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73A3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9F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8C4A">
            <w:pPr>
              <w:jc w:val="center"/>
            </w:pPr>
            <w:r>
              <w:rPr>
                <w:rFonts w:ascii="宋体" w:hAnsi="宋体" w:eastAsia="宋体"/>
                <w:sz w:val="16"/>
              </w:rPr>
              <w:t>绿化水管材料、扫把采购批次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001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3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EA04">
            <w:pPr>
              <w:jc w:val="center"/>
            </w:pPr>
            <w:r>
              <w:rPr>
                <w:rFonts w:ascii="宋体" w:hAnsi="宋体" w:eastAsia="宋体"/>
                <w:sz w:val="16"/>
              </w:rPr>
              <w:t>一批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B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A3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5B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87C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A5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00E7C">
            <w:pPr>
              <w:jc w:val="center"/>
            </w:pPr>
          </w:p>
        </w:tc>
      </w:tr>
      <w:tr w14:paraId="1A952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58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01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BD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6857">
            <w:pPr>
              <w:jc w:val="center"/>
            </w:pPr>
            <w:r>
              <w:rPr>
                <w:rFonts w:ascii="宋体" w:hAnsi="宋体" w:eastAsia="宋体"/>
                <w:sz w:val="16"/>
              </w:rPr>
              <w:t>商品验收合格率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A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7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3FC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BB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89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0B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C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9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4F7AB">
            <w:pPr>
              <w:jc w:val="center"/>
            </w:pPr>
          </w:p>
        </w:tc>
      </w:tr>
      <w:tr w14:paraId="7C229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E1C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5FB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89B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76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F6B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4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079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DF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C1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1E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3550">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F9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0824">
            <w:pPr>
              <w:jc w:val="center"/>
            </w:pPr>
          </w:p>
        </w:tc>
      </w:tr>
      <w:tr w14:paraId="37D6B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56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64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C0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9A9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F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0A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3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29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90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9A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7A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57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93A7">
            <w:pPr>
              <w:jc w:val="center"/>
            </w:pPr>
          </w:p>
        </w:tc>
      </w:tr>
      <w:tr w14:paraId="68A8F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9F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3D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85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9B58">
            <w:pPr>
              <w:jc w:val="center"/>
            </w:pPr>
            <w:r>
              <w:rPr>
                <w:rFonts w:ascii="宋体" w:hAnsi="宋体" w:eastAsia="宋体"/>
                <w:sz w:val="16"/>
              </w:rPr>
              <w:t>维护运作平均成本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07FD">
            <w:pPr>
              <w:jc w:val="center"/>
            </w:pPr>
            <w:r>
              <w:rPr>
                <w:rFonts w:ascii="宋体" w:hAnsi="宋体" w:eastAsia="宋体"/>
                <w:sz w:val="16"/>
              </w:rPr>
              <w:t>&lt;=70.71万元/批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4C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9586">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37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81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73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C082">
            <w:pPr>
              <w:jc w:val="center"/>
            </w:pPr>
            <w:r>
              <w:rPr>
                <w:rFonts w:ascii="宋体" w:hAnsi="宋体" w:eastAsia="宋体"/>
                <w:sz w:val="16"/>
              </w:rPr>
              <w:t>=70.71万元/批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FC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4773A">
            <w:pPr>
              <w:jc w:val="center"/>
            </w:pPr>
          </w:p>
        </w:tc>
      </w:tr>
      <w:tr w14:paraId="5E935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AB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2D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05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44FE">
            <w:pPr>
              <w:jc w:val="center"/>
            </w:pPr>
            <w:r>
              <w:rPr>
                <w:rFonts w:ascii="宋体" w:hAnsi="宋体" w:eastAsia="宋体"/>
                <w:sz w:val="16"/>
              </w:rPr>
              <w:t>保障城管环卫车辆正常运行、提高工作效率、确保城市清洁工作顺利进行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EA8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8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B08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2A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99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65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07E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39A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69B3D">
            <w:pPr>
              <w:jc w:val="center"/>
            </w:pPr>
          </w:p>
        </w:tc>
      </w:tr>
      <w:tr w14:paraId="7B206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F0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1D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BF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DA6C">
            <w:pPr>
              <w:jc w:val="center"/>
            </w:pPr>
            <w:r>
              <w:rPr>
                <w:rFonts w:ascii="宋体" w:hAnsi="宋体" w:eastAsia="宋体"/>
                <w:sz w:val="16"/>
              </w:rPr>
              <w:t>受益相关人员满意度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33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7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06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1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29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5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7E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7B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0A786">
            <w:pPr>
              <w:jc w:val="center"/>
            </w:pPr>
          </w:p>
        </w:tc>
      </w:tr>
      <w:tr w14:paraId="5583920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089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AB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C91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279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EFCE1F"/>
        </w:tc>
      </w:tr>
    </w:tbl>
    <w:p w14:paraId="27991DB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739F26F">
        <w:tblPrEx>
          <w:tblCellMar>
            <w:top w:w="0" w:type="dxa"/>
            <w:left w:w="108" w:type="dxa"/>
            <w:bottom w:w="0" w:type="dxa"/>
            <w:right w:w="108" w:type="dxa"/>
          </w:tblCellMar>
        </w:tblPrEx>
        <w:tc>
          <w:tcPr>
            <w:tcW w:w="8848" w:type="dxa"/>
            <w:gridSpan w:val="14"/>
            <w:vAlign w:val="center"/>
          </w:tcPr>
          <w:p w14:paraId="2D66F882">
            <w:pPr>
              <w:jc w:val="center"/>
            </w:pPr>
            <w:r>
              <w:rPr>
                <w:rFonts w:ascii="宋体" w:hAnsi="宋体" w:eastAsia="宋体"/>
                <w:sz w:val="24"/>
              </w:rPr>
              <w:t>项目支出绩效自评表</w:t>
            </w:r>
          </w:p>
        </w:tc>
      </w:tr>
      <w:tr w14:paraId="21B20FEB">
        <w:tblPrEx>
          <w:tblCellMar>
            <w:top w:w="0" w:type="dxa"/>
            <w:left w:w="108" w:type="dxa"/>
            <w:bottom w:w="0" w:type="dxa"/>
            <w:right w:w="108" w:type="dxa"/>
          </w:tblCellMar>
        </w:tblPrEx>
        <w:tc>
          <w:tcPr>
            <w:tcW w:w="8848" w:type="dxa"/>
            <w:gridSpan w:val="14"/>
            <w:vAlign w:val="center"/>
          </w:tcPr>
          <w:p w14:paraId="44B04DDF">
            <w:pPr>
              <w:jc w:val="center"/>
            </w:pPr>
            <w:r>
              <w:rPr>
                <w:rFonts w:ascii="宋体" w:hAnsi="宋体" w:eastAsia="宋体"/>
                <w:sz w:val="24"/>
              </w:rPr>
              <w:t>(2024年度)</w:t>
            </w:r>
          </w:p>
        </w:tc>
      </w:tr>
      <w:tr w14:paraId="2B1496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DD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0200D2">
            <w:pPr>
              <w:jc w:val="center"/>
            </w:pPr>
            <w:r>
              <w:rPr>
                <w:rFonts w:ascii="宋体" w:hAnsi="宋体" w:eastAsia="宋体"/>
                <w:sz w:val="16"/>
              </w:rPr>
              <w:t>英吉沙县住建局支付印花税项目</w:t>
            </w:r>
          </w:p>
        </w:tc>
      </w:tr>
      <w:tr w14:paraId="650083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13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82503">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18D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4AA613">
            <w:pPr>
              <w:jc w:val="center"/>
            </w:pPr>
            <w:r>
              <w:rPr>
                <w:rFonts w:ascii="宋体" w:hAnsi="宋体" w:eastAsia="宋体"/>
                <w:sz w:val="16"/>
              </w:rPr>
              <w:t>英吉沙县住房和城乡建设局</w:t>
            </w:r>
          </w:p>
        </w:tc>
      </w:tr>
      <w:tr w14:paraId="48C11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885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624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AA5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2E0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7AE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BB2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485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6897">
            <w:pPr>
              <w:jc w:val="center"/>
            </w:pPr>
            <w:r>
              <w:rPr>
                <w:rFonts w:ascii="宋体" w:hAnsi="宋体" w:eastAsia="宋体"/>
                <w:sz w:val="16"/>
              </w:rPr>
              <w:t>得分</w:t>
            </w:r>
          </w:p>
        </w:tc>
      </w:tr>
      <w:tr w14:paraId="33A99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BFE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354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3723">
            <w:pPr>
              <w:jc w:val="center"/>
            </w:pPr>
            <w:r>
              <w:rPr>
                <w:rFonts w:ascii="宋体" w:hAnsi="宋体" w:eastAsia="宋体"/>
                <w:sz w:val="16"/>
              </w:rPr>
              <w:t>26.98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A03E">
            <w:pPr>
              <w:jc w:val="center"/>
            </w:pPr>
            <w:r>
              <w:rPr>
                <w:rFonts w:ascii="宋体" w:hAnsi="宋体" w:eastAsia="宋体"/>
                <w:sz w:val="16"/>
              </w:rPr>
              <w:t>28.04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790FF">
            <w:pPr>
              <w:jc w:val="center"/>
            </w:pPr>
            <w:r>
              <w:rPr>
                <w:rFonts w:ascii="宋体" w:hAnsi="宋体" w:eastAsia="宋体"/>
                <w:sz w:val="16"/>
              </w:rPr>
              <w:t>28.04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A1C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367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51CB">
            <w:pPr>
              <w:jc w:val="center"/>
            </w:pPr>
            <w:r>
              <w:rPr>
                <w:rFonts w:ascii="宋体" w:hAnsi="宋体" w:eastAsia="宋体"/>
                <w:sz w:val="16"/>
              </w:rPr>
              <w:t>10.00分</w:t>
            </w:r>
          </w:p>
        </w:tc>
      </w:tr>
      <w:tr w14:paraId="3C2A2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181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E10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B03F6">
            <w:pPr>
              <w:jc w:val="center"/>
            </w:pPr>
            <w:r>
              <w:rPr>
                <w:rFonts w:ascii="宋体" w:hAnsi="宋体" w:eastAsia="宋体"/>
                <w:sz w:val="16"/>
              </w:rPr>
              <w:t>26.98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22DCD">
            <w:pPr>
              <w:jc w:val="center"/>
            </w:pPr>
            <w:r>
              <w:rPr>
                <w:rFonts w:ascii="宋体" w:hAnsi="宋体" w:eastAsia="宋体"/>
                <w:sz w:val="16"/>
              </w:rPr>
              <w:t>28.04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0BE11">
            <w:pPr>
              <w:jc w:val="center"/>
            </w:pPr>
            <w:r>
              <w:rPr>
                <w:rFonts w:ascii="宋体" w:hAnsi="宋体" w:eastAsia="宋体"/>
                <w:sz w:val="16"/>
              </w:rPr>
              <w:t>28.04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C53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B4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57DB">
            <w:pPr>
              <w:jc w:val="center"/>
            </w:pPr>
            <w:r>
              <w:rPr>
                <w:rFonts w:ascii="宋体" w:hAnsi="宋体" w:eastAsia="宋体"/>
                <w:sz w:val="16"/>
              </w:rPr>
              <w:t>—</w:t>
            </w:r>
          </w:p>
        </w:tc>
      </w:tr>
      <w:tr w14:paraId="7DF50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2CD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25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D2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1F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8C0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AE3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145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FA8C">
            <w:pPr>
              <w:jc w:val="center"/>
            </w:pPr>
            <w:r>
              <w:rPr>
                <w:rFonts w:ascii="宋体" w:hAnsi="宋体" w:eastAsia="宋体"/>
                <w:sz w:val="16"/>
              </w:rPr>
              <w:t>—</w:t>
            </w:r>
          </w:p>
        </w:tc>
      </w:tr>
      <w:tr w14:paraId="2CEE1E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C21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896D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000AF5">
            <w:pPr>
              <w:jc w:val="center"/>
            </w:pPr>
            <w:r>
              <w:rPr>
                <w:rFonts w:ascii="宋体" w:hAnsi="宋体" w:eastAsia="宋体"/>
                <w:sz w:val="16"/>
              </w:rPr>
              <w:t>实际完成情况</w:t>
            </w:r>
          </w:p>
        </w:tc>
      </w:tr>
      <w:tr w14:paraId="4A1CD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A04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2E6B1">
            <w:pPr>
              <w:jc w:val="both"/>
            </w:pPr>
            <w:r>
              <w:rPr>
                <w:rFonts w:ascii="宋体" w:hAnsi="宋体" w:eastAsia="宋体"/>
                <w:sz w:val="16"/>
              </w:rPr>
              <w:t>该项目计划投入资金28.04万元，用于英吉沙县村镇生活垃圾处理设施建设项目等54个项目的印花税。项目实施后，有效保障主体项目的实施。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1BD9F6">
            <w:pPr>
              <w:jc w:val="both"/>
            </w:pPr>
            <w:r>
              <w:rPr>
                <w:rFonts w:hint="eastAsia" w:ascii="宋体" w:hAnsi="宋体"/>
                <w:sz w:val="16"/>
                <w:lang w:eastAsia="zh-CN"/>
              </w:rPr>
              <w:t>截至2024</w:t>
            </w:r>
            <w:r>
              <w:rPr>
                <w:rFonts w:ascii="宋体" w:hAnsi="宋体" w:eastAsia="宋体"/>
                <w:sz w:val="16"/>
              </w:rPr>
              <w:t>年12月31日，该项目投入资金28.04万元，用于英吉沙县村镇生活垃圾处理设施建设项目等54个项目的印花税，有效保障了主体项目的实施。</w:t>
            </w:r>
          </w:p>
        </w:tc>
      </w:tr>
      <w:tr w14:paraId="3C0EFA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72A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1F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81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BE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1E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38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C5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C0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0F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8D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2C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8C9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6E07">
            <w:pPr>
              <w:jc w:val="center"/>
            </w:pPr>
            <w:r>
              <w:rPr>
                <w:rFonts w:ascii="宋体" w:hAnsi="宋体" w:eastAsia="宋体"/>
                <w:sz w:val="16"/>
              </w:rPr>
              <w:t>偏差原因分析及改进措施</w:t>
            </w:r>
          </w:p>
        </w:tc>
      </w:tr>
      <w:tr w14:paraId="5E0F57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E5D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C82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EB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4585">
            <w:pPr>
              <w:jc w:val="center"/>
            </w:pPr>
            <w:r>
              <w:rPr>
                <w:rFonts w:ascii="宋体" w:hAnsi="宋体" w:eastAsia="宋体"/>
                <w:sz w:val="16"/>
              </w:rPr>
              <w:t>涉及项目数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5A6A">
            <w:pPr>
              <w:jc w:val="center"/>
            </w:pPr>
            <w:r>
              <w:rPr>
                <w:rFonts w:ascii="宋体" w:hAnsi="宋体" w:eastAsia="宋体"/>
                <w:sz w:val="16"/>
              </w:rPr>
              <w:t>=54个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5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72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61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E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75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12F2">
            <w:pPr>
              <w:jc w:val="center"/>
            </w:pPr>
            <w:r>
              <w:rPr>
                <w:rFonts w:ascii="宋体" w:hAnsi="宋体" w:eastAsia="宋体"/>
                <w:sz w:val="16"/>
              </w:rPr>
              <w:t>=54个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6D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608CE">
            <w:pPr>
              <w:jc w:val="center"/>
            </w:pPr>
          </w:p>
        </w:tc>
      </w:tr>
      <w:tr w14:paraId="3A41E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F7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8B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2C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5A5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D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A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C7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2D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F5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12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5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9D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DE0CE">
            <w:pPr>
              <w:jc w:val="center"/>
            </w:pPr>
          </w:p>
        </w:tc>
      </w:tr>
      <w:tr w14:paraId="76C42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50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AB0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D5E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A51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5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F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15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D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AE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0A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2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4A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1D0E6">
            <w:pPr>
              <w:jc w:val="center"/>
            </w:pPr>
          </w:p>
        </w:tc>
      </w:tr>
      <w:tr w14:paraId="1DC5B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233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98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1A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B88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03F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3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9A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4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58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0E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B88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64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6D24">
            <w:pPr>
              <w:jc w:val="center"/>
            </w:pPr>
          </w:p>
        </w:tc>
      </w:tr>
      <w:tr w14:paraId="5E650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7B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A7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D6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B17B">
            <w:pPr>
              <w:jc w:val="center"/>
            </w:pPr>
            <w:r>
              <w:rPr>
                <w:rFonts w:ascii="宋体" w:hAnsi="宋体" w:eastAsia="宋体"/>
                <w:sz w:val="16"/>
              </w:rPr>
              <w:t>涉及债券发行费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A48C">
            <w:pPr>
              <w:jc w:val="center"/>
            </w:pPr>
            <w:r>
              <w:rPr>
                <w:rFonts w:ascii="宋体" w:hAnsi="宋体" w:eastAsia="宋体"/>
                <w:sz w:val="16"/>
              </w:rPr>
              <w:t>&lt;=28.04万元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18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F3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E6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F6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7A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F2A0">
            <w:pPr>
              <w:jc w:val="center"/>
            </w:pPr>
            <w:r>
              <w:rPr>
                <w:rFonts w:ascii="宋体" w:hAnsi="宋体" w:eastAsia="宋体"/>
                <w:sz w:val="16"/>
              </w:rPr>
              <w:t>=28.04万元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88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529FF">
            <w:pPr>
              <w:jc w:val="center"/>
            </w:pPr>
          </w:p>
        </w:tc>
      </w:tr>
      <w:tr w14:paraId="74F8A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368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B2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AD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186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895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B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04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E6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1E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B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6E3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CC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4E3CA">
            <w:pPr>
              <w:jc w:val="center"/>
            </w:pPr>
          </w:p>
        </w:tc>
      </w:tr>
      <w:tr w14:paraId="7E49D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19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50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8C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84C5">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B5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F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09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D9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54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94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388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BF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BD3CE">
            <w:pPr>
              <w:jc w:val="center"/>
            </w:pPr>
          </w:p>
        </w:tc>
      </w:tr>
      <w:tr w14:paraId="0D3A69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057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A7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6BC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01B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4730C4"/>
        </w:tc>
      </w:tr>
    </w:tbl>
    <w:p w14:paraId="7F6054A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7D5EAF70">
        <w:tblPrEx>
          <w:tblCellMar>
            <w:top w:w="0" w:type="dxa"/>
            <w:left w:w="108" w:type="dxa"/>
            <w:bottom w:w="0" w:type="dxa"/>
            <w:right w:w="108" w:type="dxa"/>
          </w:tblCellMar>
        </w:tblPrEx>
        <w:tc>
          <w:tcPr>
            <w:tcW w:w="8848" w:type="dxa"/>
            <w:gridSpan w:val="14"/>
            <w:vAlign w:val="center"/>
          </w:tcPr>
          <w:p w14:paraId="637AEFDF">
            <w:pPr>
              <w:jc w:val="center"/>
            </w:pPr>
            <w:r>
              <w:rPr>
                <w:rFonts w:ascii="宋体" w:hAnsi="宋体" w:eastAsia="宋体"/>
                <w:sz w:val="24"/>
              </w:rPr>
              <w:t>项目支出绩效自评表</w:t>
            </w:r>
          </w:p>
        </w:tc>
      </w:tr>
      <w:tr w14:paraId="619CB845">
        <w:tblPrEx>
          <w:tblCellMar>
            <w:top w:w="0" w:type="dxa"/>
            <w:left w:w="108" w:type="dxa"/>
            <w:bottom w:w="0" w:type="dxa"/>
            <w:right w:w="108" w:type="dxa"/>
          </w:tblCellMar>
        </w:tblPrEx>
        <w:tc>
          <w:tcPr>
            <w:tcW w:w="8848" w:type="dxa"/>
            <w:gridSpan w:val="14"/>
            <w:vAlign w:val="center"/>
          </w:tcPr>
          <w:p w14:paraId="51D587A9">
            <w:pPr>
              <w:jc w:val="center"/>
            </w:pPr>
            <w:r>
              <w:rPr>
                <w:rFonts w:ascii="宋体" w:hAnsi="宋体" w:eastAsia="宋体"/>
                <w:sz w:val="24"/>
              </w:rPr>
              <w:t>(2024年度)</w:t>
            </w:r>
          </w:p>
        </w:tc>
      </w:tr>
      <w:tr w14:paraId="2DE03A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20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2929E0">
            <w:pPr>
              <w:jc w:val="center"/>
            </w:pPr>
            <w:r>
              <w:rPr>
                <w:rFonts w:ascii="宋体" w:hAnsi="宋体" w:eastAsia="宋体"/>
                <w:sz w:val="16"/>
              </w:rPr>
              <w:t>英吉沙县克孜勒乡（16）村农村环境整治项目</w:t>
            </w:r>
          </w:p>
        </w:tc>
      </w:tr>
      <w:tr w14:paraId="4C6C49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54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A4C860">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CD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91E35C">
            <w:pPr>
              <w:jc w:val="center"/>
            </w:pPr>
            <w:r>
              <w:rPr>
                <w:rFonts w:ascii="宋体" w:hAnsi="宋体" w:eastAsia="宋体"/>
                <w:sz w:val="16"/>
              </w:rPr>
              <w:t>英吉沙县住房和城乡建设局</w:t>
            </w:r>
          </w:p>
        </w:tc>
      </w:tr>
      <w:tr w14:paraId="16D916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815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E22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E41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778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4E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BE6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C6E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18D0">
            <w:pPr>
              <w:jc w:val="center"/>
            </w:pPr>
            <w:r>
              <w:rPr>
                <w:rFonts w:ascii="宋体" w:hAnsi="宋体" w:eastAsia="宋体"/>
                <w:sz w:val="16"/>
              </w:rPr>
              <w:t>得分</w:t>
            </w:r>
          </w:p>
        </w:tc>
      </w:tr>
      <w:tr w14:paraId="1CD32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E08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BC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ACD1">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CD61E">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E649">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D9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1DD5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05F5">
            <w:pPr>
              <w:jc w:val="center"/>
            </w:pPr>
            <w:r>
              <w:rPr>
                <w:rFonts w:ascii="宋体" w:hAnsi="宋体" w:eastAsia="宋体"/>
                <w:sz w:val="16"/>
              </w:rPr>
              <w:t>10.00分</w:t>
            </w:r>
          </w:p>
        </w:tc>
      </w:tr>
      <w:tr w14:paraId="1DD9C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303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5F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EE4F5">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E3F49">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43C1">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997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4C1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0544">
            <w:pPr>
              <w:jc w:val="center"/>
            </w:pPr>
            <w:r>
              <w:rPr>
                <w:rFonts w:ascii="宋体" w:hAnsi="宋体" w:eastAsia="宋体"/>
                <w:sz w:val="16"/>
              </w:rPr>
              <w:t>—</w:t>
            </w:r>
          </w:p>
        </w:tc>
      </w:tr>
      <w:tr w14:paraId="5757C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EBC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E8F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DF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331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3E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6AC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7D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80CF">
            <w:pPr>
              <w:jc w:val="center"/>
            </w:pPr>
            <w:r>
              <w:rPr>
                <w:rFonts w:ascii="宋体" w:hAnsi="宋体" w:eastAsia="宋体"/>
                <w:sz w:val="16"/>
              </w:rPr>
              <w:t>—</w:t>
            </w:r>
          </w:p>
        </w:tc>
      </w:tr>
      <w:tr w14:paraId="46647B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A06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D741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A0EA20">
            <w:pPr>
              <w:jc w:val="center"/>
            </w:pPr>
            <w:r>
              <w:rPr>
                <w:rFonts w:ascii="宋体" w:hAnsi="宋体" w:eastAsia="宋体"/>
                <w:sz w:val="16"/>
              </w:rPr>
              <w:t>实际完成情况</w:t>
            </w:r>
          </w:p>
        </w:tc>
      </w:tr>
      <w:tr w14:paraId="7179C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B05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56E246">
            <w:pPr>
              <w:jc w:val="both"/>
            </w:pPr>
            <w:r>
              <w:rPr>
                <w:rFonts w:ascii="宋体" w:hAnsi="宋体" w:eastAsia="宋体"/>
                <w:sz w:val="16"/>
              </w:rPr>
              <w:t>该项目计划投入资金49.95万元，主要用于为克孜勒乡配置挂桶式垃圾车1辆、垃圾船6个、铁皮垃圾收集桶856个。项目的实施，能有效解决项目区内农村环境基础设施薄弱等问题，有效提高当地居民生活品质，有效改善当地居民生活环境卫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062504">
            <w:pPr>
              <w:jc w:val="both"/>
            </w:pPr>
            <w:r>
              <w:rPr>
                <w:rFonts w:ascii="宋体" w:hAnsi="宋体" w:eastAsia="宋体"/>
                <w:sz w:val="16"/>
              </w:rPr>
              <w:t>截至2024年12月25日，该项目投入资金49.95万元，主要用于为克孜勒乡配置挂桶式垃圾车1辆、垃圾船6个、铁皮垃圾收集桶856个。项目的实施，能有效解决项目区内农村环境基础设施薄弱等问题，有效提高当地居民生活品质，有效改善当地居民生活环境卫生。</w:t>
            </w:r>
          </w:p>
        </w:tc>
      </w:tr>
      <w:tr w14:paraId="63504F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B18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14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00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28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903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FD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1C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BE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AE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7E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22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AAA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20D42">
            <w:pPr>
              <w:jc w:val="center"/>
            </w:pPr>
            <w:r>
              <w:rPr>
                <w:rFonts w:ascii="宋体" w:hAnsi="宋体" w:eastAsia="宋体"/>
                <w:sz w:val="16"/>
              </w:rPr>
              <w:t>偏差原因分析及改进措施</w:t>
            </w:r>
          </w:p>
        </w:tc>
      </w:tr>
      <w:tr w14:paraId="1982BD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046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67F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C81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0AB3">
            <w:pPr>
              <w:jc w:val="center"/>
            </w:pPr>
            <w:r>
              <w:rPr>
                <w:rFonts w:ascii="宋体" w:hAnsi="宋体" w:eastAsia="宋体"/>
                <w:sz w:val="16"/>
              </w:rPr>
              <w:t>购买挂桶式垃圾车数量（辆）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515B">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3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1C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BF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8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1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55D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2E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B854C">
            <w:pPr>
              <w:jc w:val="center"/>
            </w:pPr>
          </w:p>
        </w:tc>
      </w:tr>
      <w:tr w14:paraId="59B9F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F4F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40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D0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55D3">
            <w:pPr>
              <w:jc w:val="center"/>
            </w:pPr>
            <w:r>
              <w:rPr>
                <w:rFonts w:ascii="宋体" w:hAnsi="宋体" w:eastAsia="宋体"/>
                <w:sz w:val="16"/>
              </w:rPr>
              <w:t>购买垃圾船数量（个）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3808">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92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D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AB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F9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AB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583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90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84520">
            <w:pPr>
              <w:jc w:val="center"/>
            </w:pPr>
          </w:p>
        </w:tc>
      </w:tr>
      <w:tr w14:paraId="060D0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5B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DA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40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E773">
            <w:pPr>
              <w:jc w:val="center"/>
            </w:pPr>
            <w:r>
              <w:rPr>
                <w:rFonts w:ascii="宋体" w:hAnsi="宋体" w:eastAsia="宋体"/>
                <w:sz w:val="16"/>
              </w:rPr>
              <w:t>购买铁皮垃圾收集桶数量（个）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F5D9">
            <w:pPr>
              <w:jc w:val="center"/>
            </w:pPr>
            <w:r>
              <w:rPr>
                <w:rFonts w:ascii="宋体" w:hAnsi="宋体" w:eastAsia="宋体"/>
                <w:sz w:val="16"/>
              </w:rPr>
              <w:t>&gt;=856个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5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6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BF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7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7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822A">
            <w:pPr>
              <w:jc w:val="center"/>
            </w:pPr>
            <w:r>
              <w:rPr>
                <w:rFonts w:ascii="宋体" w:hAnsi="宋体" w:eastAsia="宋体"/>
                <w:sz w:val="16"/>
              </w:rPr>
              <w:t>=856个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D3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21F61">
            <w:pPr>
              <w:jc w:val="center"/>
            </w:pPr>
          </w:p>
        </w:tc>
      </w:tr>
      <w:tr w14:paraId="53A49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41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D23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74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976E">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0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65F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BD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5E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64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E8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0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54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05C36">
            <w:pPr>
              <w:jc w:val="center"/>
            </w:pPr>
          </w:p>
        </w:tc>
      </w:tr>
      <w:tr w14:paraId="06DD1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F7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46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BF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6C7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D7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3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FD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6D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E9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BC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A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0E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94291">
            <w:pPr>
              <w:jc w:val="center"/>
            </w:pPr>
          </w:p>
        </w:tc>
      </w:tr>
      <w:tr w14:paraId="20138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27B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6F8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1F0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4AD6">
            <w:pPr>
              <w:jc w:val="center"/>
            </w:pPr>
            <w:r>
              <w:rPr>
                <w:rFonts w:ascii="宋体" w:hAnsi="宋体" w:eastAsia="宋体"/>
                <w:sz w:val="16"/>
              </w:rPr>
              <w:t>购买挂桶式垃圾车成本（万元/辆）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9EC3">
            <w:pPr>
              <w:jc w:val="center"/>
            </w:pPr>
            <w:r>
              <w:rPr>
                <w:rFonts w:ascii="宋体" w:hAnsi="宋体" w:eastAsia="宋体"/>
                <w:sz w:val="16"/>
              </w:rPr>
              <w:t>&lt;=13.61万元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9C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20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A4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3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DC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6B82">
            <w:pPr>
              <w:jc w:val="center"/>
            </w:pPr>
            <w:r>
              <w:rPr>
                <w:rFonts w:ascii="宋体" w:hAnsi="宋体" w:eastAsia="宋体"/>
                <w:sz w:val="16"/>
              </w:rPr>
              <w:t>=13.61万元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57E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FBD6D">
            <w:pPr>
              <w:jc w:val="center"/>
            </w:pPr>
          </w:p>
        </w:tc>
      </w:tr>
      <w:tr w14:paraId="0E1B0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41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DD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D3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3B9C">
            <w:pPr>
              <w:jc w:val="center"/>
            </w:pPr>
            <w:r>
              <w:rPr>
                <w:rFonts w:ascii="宋体" w:hAnsi="宋体" w:eastAsia="宋体"/>
                <w:sz w:val="16"/>
              </w:rPr>
              <w:t>购买垃圾船成本（万元/个）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327E">
            <w:pPr>
              <w:jc w:val="center"/>
            </w:pPr>
            <w:r>
              <w:rPr>
                <w:rFonts w:ascii="宋体" w:hAnsi="宋体" w:eastAsia="宋体"/>
                <w:sz w:val="16"/>
              </w:rPr>
              <w:t>&lt;=0.64万元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9C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D1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38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8D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45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CA17">
            <w:pPr>
              <w:jc w:val="center"/>
            </w:pPr>
            <w:r>
              <w:rPr>
                <w:rFonts w:ascii="宋体" w:hAnsi="宋体" w:eastAsia="宋体"/>
                <w:sz w:val="16"/>
              </w:rPr>
              <w:t>=3.81万元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CB6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8ED68">
            <w:pPr>
              <w:jc w:val="center"/>
            </w:pPr>
          </w:p>
        </w:tc>
      </w:tr>
      <w:tr w14:paraId="2C357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17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31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7F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A8F6">
            <w:pPr>
              <w:jc w:val="center"/>
            </w:pPr>
            <w:r>
              <w:rPr>
                <w:rFonts w:ascii="宋体" w:hAnsi="宋体" w:eastAsia="宋体"/>
                <w:sz w:val="16"/>
              </w:rPr>
              <w:t>购买铁皮垃圾收集桶成本（元/个）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1AE8">
            <w:pPr>
              <w:jc w:val="center"/>
            </w:pPr>
            <w:r>
              <w:rPr>
                <w:rFonts w:ascii="宋体" w:hAnsi="宋体" w:eastAsia="宋体"/>
                <w:sz w:val="16"/>
              </w:rPr>
              <w:t>&lt;=0.04万元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D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5D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BC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D8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47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1F15">
            <w:pPr>
              <w:jc w:val="center"/>
            </w:pPr>
            <w:r>
              <w:rPr>
                <w:rFonts w:ascii="宋体" w:hAnsi="宋体" w:eastAsia="宋体"/>
                <w:sz w:val="16"/>
              </w:rPr>
              <w:t>=32.53万元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A12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2E237">
            <w:pPr>
              <w:jc w:val="center"/>
            </w:pPr>
          </w:p>
        </w:tc>
      </w:tr>
      <w:tr w14:paraId="6D0BE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EF6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38F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9C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D454">
            <w:pPr>
              <w:jc w:val="center"/>
            </w:pPr>
            <w:r>
              <w:rPr>
                <w:rFonts w:ascii="宋体" w:hAnsi="宋体" w:eastAsia="宋体"/>
                <w:sz w:val="16"/>
              </w:rPr>
              <w:t>提高当地居民生活品质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B2F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1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B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62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39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5C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786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05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437F8">
            <w:pPr>
              <w:jc w:val="center"/>
            </w:pPr>
          </w:p>
        </w:tc>
      </w:tr>
      <w:tr w14:paraId="76E61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97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0C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4DA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3CAF">
            <w:pPr>
              <w:jc w:val="center"/>
            </w:pPr>
            <w:r>
              <w:rPr>
                <w:rFonts w:ascii="宋体" w:hAnsi="宋体" w:eastAsia="宋体"/>
                <w:sz w:val="16"/>
              </w:rPr>
              <w:t>改善当地居民生活环境卫生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A88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E0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EC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8B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1B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55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C93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A2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34CDD">
            <w:pPr>
              <w:jc w:val="center"/>
            </w:pPr>
          </w:p>
        </w:tc>
      </w:tr>
      <w:tr w14:paraId="29F48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BD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22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B4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E3AD">
            <w:pPr>
              <w:jc w:val="center"/>
            </w:pPr>
            <w:r>
              <w:rPr>
                <w:rFonts w:ascii="宋体" w:hAnsi="宋体" w:eastAsia="宋体"/>
                <w:sz w:val="16"/>
              </w:rPr>
              <w:t>受益当地居民满意度（%）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457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8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89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76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49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38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5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39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1CACB">
            <w:pPr>
              <w:jc w:val="center"/>
            </w:pPr>
          </w:p>
        </w:tc>
      </w:tr>
      <w:tr w14:paraId="361051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29CA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AE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463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B77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902EA5"/>
        </w:tc>
      </w:tr>
    </w:tbl>
    <w:p w14:paraId="4BF9A9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4D8AE73">
        <w:tblPrEx>
          <w:tblCellMar>
            <w:top w:w="0" w:type="dxa"/>
            <w:left w:w="108" w:type="dxa"/>
            <w:bottom w:w="0" w:type="dxa"/>
            <w:right w:w="108" w:type="dxa"/>
          </w:tblCellMar>
        </w:tblPrEx>
        <w:tc>
          <w:tcPr>
            <w:tcW w:w="8848" w:type="dxa"/>
            <w:gridSpan w:val="14"/>
            <w:vAlign w:val="center"/>
          </w:tcPr>
          <w:p w14:paraId="68E3CF8D">
            <w:pPr>
              <w:jc w:val="center"/>
            </w:pPr>
            <w:r>
              <w:rPr>
                <w:rFonts w:ascii="宋体" w:hAnsi="宋体" w:eastAsia="宋体"/>
                <w:sz w:val="24"/>
              </w:rPr>
              <w:t>项目支出绩效自评表</w:t>
            </w:r>
          </w:p>
        </w:tc>
      </w:tr>
      <w:tr w14:paraId="64D33F48">
        <w:tblPrEx>
          <w:tblCellMar>
            <w:top w:w="0" w:type="dxa"/>
            <w:left w:w="108" w:type="dxa"/>
            <w:bottom w:w="0" w:type="dxa"/>
            <w:right w:w="108" w:type="dxa"/>
          </w:tblCellMar>
        </w:tblPrEx>
        <w:tc>
          <w:tcPr>
            <w:tcW w:w="8848" w:type="dxa"/>
            <w:gridSpan w:val="14"/>
            <w:vAlign w:val="center"/>
          </w:tcPr>
          <w:p w14:paraId="3632257D">
            <w:pPr>
              <w:jc w:val="center"/>
            </w:pPr>
            <w:r>
              <w:rPr>
                <w:rFonts w:ascii="宋体" w:hAnsi="宋体" w:eastAsia="宋体"/>
                <w:sz w:val="24"/>
              </w:rPr>
              <w:t>(2024年度)</w:t>
            </w:r>
          </w:p>
        </w:tc>
      </w:tr>
      <w:tr w14:paraId="2F2C34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2F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E017D9">
            <w:pPr>
              <w:jc w:val="center"/>
            </w:pPr>
            <w:r>
              <w:rPr>
                <w:rFonts w:ascii="宋体" w:hAnsi="宋体" w:eastAsia="宋体"/>
                <w:sz w:val="16"/>
              </w:rPr>
              <w:t>英吉沙县公共租赁住房内配套基础设施建设项目</w:t>
            </w:r>
          </w:p>
        </w:tc>
      </w:tr>
      <w:tr w14:paraId="35F0CF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FA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C7027">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F1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9CAB9F">
            <w:pPr>
              <w:jc w:val="center"/>
            </w:pPr>
            <w:r>
              <w:rPr>
                <w:rFonts w:ascii="宋体" w:hAnsi="宋体" w:eastAsia="宋体"/>
                <w:sz w:val="16"/>
              </w:rPr>
              <w:t>英吉沙县住房和城乡建设局</w:t>
            </w:r>
          </w:p>
        </w:tc>
      </w:tr>
      <w:tr w14:paraId="1E7ABF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8A6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BFA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FCD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6DC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C4C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B2F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2C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3941">
            <w:pPr>
              <w:jc w:val="center"/>
            </w:pPr>
            <w:r>
              <w:rPr>
                <w:rFonts w:ascii="宋体" w:hAnsi="宋体" w:eastAsia="宋体"/>
                <w:sz w:val="16"/>
              </w:rPr>
              <w:t>得分</w:t>
            </w:r>
          </w:p>
        </w:tc>
      </w:tr>
      <w:tr w14:paraId="694BD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113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97F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16C3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D7671">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0CFB1">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F0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0C9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4C64">
            <w:pPr>
              <w:jc w:val="center"/>
            </w:pPr>
            <w:r>
              <w:rPr>
                <w:rFonts w:ascii="宋体" w:hAnsi="宋体" w:eastAsia="宋体"/>
                <w:sz w:val="16"/>
              </w:rPr>
              <w:t>10.00分</w:t>
            </w:r>
          </w:p>
        </w:tc>
      </w:tr>
      <w:tr w14:paraId="60542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5AE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DEA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799D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E1FDE">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9F0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9A0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634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71EE">
            <w:pPr>
              <w:jc w:val="center"/>
            </w:pPr>
            <w:r>
              <w:rPr>
                <w:rFonts w:ascii="宋体" w:hAnsi="宋体" w:eastAsia="宋体"/>
                <w:sz w:val="16"/>
              </w:rPr>
              <w:t>—</w:t>
            </w:r>
          </w:p>
        </w:tc>
      </w:tr>
      <w:tr w14:paraId="5FCC9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376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101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B3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E2E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7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EC2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D99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55BB">
            <w:pPr>
              <w:jc w:val="center"/>
            </w:pPr>
            <w:r>
              <w:rPr>
                <w:rFonts w:ascii="宋体" w:hAnsi="宋体" w:eastAsia="宋体"/>
                <w:sz w:val="16"/>
              </w:rPr>
              <w:t>—</w:t>
            </w:r>
          </w:p>
        </w:tc>
      </w:tr>
      <w:tr w14:paraId="36CD0B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421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49A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D1181C">
            <w:pPr>
              <w:jc w:val="center"/>
            </w:pPr>
            <w:r>
              <w:rPr>
                <w:rFonts w:ascii="宋体" w:hAnsi="宋体" w:eastAsia="宋体"/>
                <w:sz w:val="16"/>
              </w:rPr>
              <w:t>实际完成情况</w:t>
            </w:r>
          </w:p>
        </w:tc>
      </w:tr>
      <w:tr w14:paraId="58049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28A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47BE6">
            <w:pPr>
              <w:jc w:val="both"/>
            </w:pPr>
            <w:r>
              <w:rPr>
                <w:rFonts w:ascii="宋体" w:hAnsi="宋体" w:eastAsia="宋体"/>
                <w:sz w:val="16"/>
              </w:rPr>
              <w:t>该项目计划投入资金80万元，用于支付英吉沙县公共租赁住房内配套基础设施建设项目部分欠款。项目实施后，有效提升政府公信力，避免产生债务风险，受益还款单位满意度达到95%。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E485AA">
            <w:pPr>
              <w:jc w:val="both"/>
            </w:pPr>
            <w:r>
              <w:rPr>
                <w:rFonts w:hint="eastAsia" w:ascii="宋体" w:hAnsi="宋体"/>
                <w:sz w:val="16"/>
                <w:lang w:eastAsia="zh-CN"/>
              </w:rPr>
              <w:t>截至</w:t>
            </w:r>
            <w:r>
              <w:rPr>
                <w:rFonts w:ascii="宋体" w:hAnsi="宋体" w:eastAsia="宋体"/>
                <w:sz w:val="16"/>
              </w:rPr>
              <w:t>2024年12月31日，该项目计划投入资金80万元，用于支付英吉沙县公共租赁住房内配套基础设施建设项目部分欠款。项目实施后，有效提升政府公信力，避免产生债务风险</w:t>
            </w:r>
          </w:p>
        </w:tc>
      </w:tr>
      <w:tr w14:paraId="46D3A5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DA8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D5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50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FB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BB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42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8D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8A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F6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A0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49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69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336DE">
            <w:pPr>
              <w:jc w:val="center"/>
            </w:pPr>
            <w:r>
              <w:rPr>
                <w:rFonts w:ascii="宋体" w:hAnsi="宋体" w:eastAsia="宋体"/>
                <w:sz w:val="16"/>
              </w:rPr>
              <w:t>偏差原因分析及改进措施</w:t>
            </w:r>
          </w:p>
        </w:tc>
      </w:tr>
      <w:tr w14:paraId="3D4797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F34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A89C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FB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2303">
            <w:pPr>
              <w:jc w:val="center"/>
            </w:pPr>
            <w:r>
              <w:rPr>
                <w:rFonts w:ascii="宋体" w:hAnsi="宋体" w:eastAsia="宋体"/>
                <w:sz w:val="16"/>
              </w:rPr>
              <w:t>涉及还款数量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EDD3">
            <w:pPr>
              <w:jc w:val="center"/>
            </w:pPr>
            <w:r>
              <w:rPr>
                <w:rFonts w:ascii="宋体" w:hAnsi="宋体" w:eastAsia="宋体"/>
                <w:sz w:val="16"/>
              </w:rPr>
              <w:t>&gt;=19个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0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D4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ED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C7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50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21C7">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95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46452">
            <w:pPr>
              <w:jc w:val="center"/>
            </w:pPr>
          </w:p>
        </w:tc>
      </w:tr>
      <w:tr w14:paraId="23765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91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3B2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3AF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ADDC">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D8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4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F8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B2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8A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D1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7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23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8CF6C">
            <w:pPr>
              <w:jc w:val="center"/>
            </w:pPr>
          </w:p>
        </w:tc>
      </w:tr>
      <w:tr w14:paraId="7F327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10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45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41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CF2D">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1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B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45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7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CC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2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91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2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56540">
            <w:pPr>
              <w:jc w:val="center"/>
            </w:pPr>
          </w:p>
        </w:tc>
      </w:tr>
      <w:tr w14:paraId="49C77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4C1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8E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2B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7F5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D2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7F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3B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D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D1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C8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C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98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60C35">
            <w:pPr>
              <w:jc w:val="center"/>
            </w:pPr>
          </w:p>
        </w:tc>
      </w:tr>
      <w:tr w14:paraId="3AE36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70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11F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B9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4A1C">
            <w:pPr>
              <w:jc w:val="center"/>
            </w:pPr>
            <w:r>
              <w:rPr>
                <w:rFonts w:ascii="宋体" w:hAnsi="宋体" w:eastAsia="宋体"/>
                <w:sz w:val="16"/>
              </w:rPr>
              <w:t>涉及尾款成本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D310">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AE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41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8B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30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EB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74A2">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03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B51EA">
            <w:pPr>
              <w:jc w:val="center"/>
            </w:pPr>
          </w:p>
        </w:tc>
      </w:tr>
      <w:tr w14:paraId="6F274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25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63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FC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52EB">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373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6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FA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FB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3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27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7E8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E1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BF50">
            <w:pPr>
              <w:jc w:val="center"/>
            </w:pPr>
          </w:p>
        </w:tc>
      </w:tr>
      <w:tr w14:paraId="5540D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20C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CC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BC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31FF">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A3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B0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17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F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8A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E6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F4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B5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9C901">
            <w:pPr>
              <w:jc w:val="center"/>
            </w:pPr>
          </w:p>
        </w:tc>
      </w:tr>
      <w:tr w14:paraId="1CEF0B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1F82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19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FFA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D54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D4364E"/>
        </w:tc>
      </w:tr>
    </w:tbl>
    <w:p w14:paraId="429417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98DFE24">
        <w:tblPrEx>
          <w:tblCellMar>
            <w:top w:w="0" w:type="dxa"/>
            <w:left w:w="108" w:type="dxa"/>
            <w:bottom w:w="0" w:type="dxa"/>
            <w:right w:w="108" w:type="dxa"/>
          </w:tblCellMar>
        </w:tblPrEx>
        <w:tc>
          <w:tcPr>
            <w:tcW w:w="8848" w:type="dxa"/>
            <w:gridSpan w:val="14"/>
            <w:vAlign w:val="center"/>
          </w:tcPr>
          <w:p w14:paraId="492E3D2C">
            <w:pPr>
              <w:jc w:val="center"/>
            </w:pPr>
            <w:r>
              <w:rPr>
                <w:rFonts w:ascii="宋体" w:hAnsi="宋体" w:eastAsia="宋体"/>
                <w:sz w:val="24"/>
              </w:rPr>
              <w:t>项目支出绩效自评表</w:t>
            </w:r>
          </w:p>
        </w:tc>
      </w:tr>
      <w:tr w14:paraId="354D9B6B">
        <w:tblPrEx>
          <w:tblCellMar>
            <w:top w:w="0" w:type="dxa"/>
            <w:left w:w="108" w:type="dxa"/>
            <w:bottom w:w="0" w:type="dxa"/>
            <w:right w:w="108" w:type="dxa"/>
          </w:tblCellMar>
        </w:tblPrEx>
        <w:tc>
          <w:tcPr>
            <w:tcW w:w="8848" w:type="dxa"/>
            <w:gridSpan w:val="14"/>
            <w:vAlign w:val="center"/>
          </w:tcPr>
          <w:p w14:paraId="78CEDDC1">
            <w:pPr>
              <w:jc w:val="center"/>
            </w:pPr>
            <w:r>
              <w:rPr>
                <w:rFonts w:ascii="宋体" w:hAnsi="宋体" w:eastAsia="宋体"/>
                <w:sz w:val="24"/>
              </w:rPr>
              <w:t>(2024年度)</w:t>
            </w:r>
          </w:p>
        </w:tc>
      </w:tr>
      <w:tr w14:paraId="2C18B3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DE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16C5CD">
            <w:pPr>
              <w:jc w:val="center"/>
            </w:pPr>
            <w:r>
              <w:rPr>
                <w:rFonts w:ascii="宋体" w:hAnsi="宋体" w:eastAsia="宋体"/>
                <w:sz w:val="16"/>
              </w:rPr>
              <w:t>英吉沙县农房抗震防灾工程项目</w:t>
            </w:r>
          </w:p>
        </w:tc>
      </w:tr>
      <w:tr w14:paraId="677687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1B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3A9DA">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39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DA6013">
            <w:pPr>
              <w:jc w:val="center"/>
            </w:pPr>
            <w:r>
              <w:rPr>
                <w:rFonts w:ascii="宋体" w:hAnsi="宋体" w:eastAsia="宋体"/>
                <w:sz w:val="16"/>
              </w:rPr>
              <w:t>英吉沙县住房和城乡建设局</w:t>
            </w:r>
          </w:p>
        </w:tc>
      </w:tr>
      <w:tr w14:paraId="53308B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179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026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632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2FC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1EC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33E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B8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3515">
            <w:pPr>
              <w:jc w:val="center"/>
            </w:pPr>
            <w:r>
              <w:rPr>
                <w:rFonts w:ascii="宋体" w:hAnsi="宋体" w:eastAsia="宋体"/>
                <w:sz w:val="16"/>
              </w:rPr>
              <w:t>得分</w:t>
            </w:r>
          </w:p>
        </w:tc>
      </w:tr>
      <w:tr w14:paraId="3DA6A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113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5A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1F8C7">
            <w:pPr>
              <w:jc w:val="center"/>
            </w:pPr>
            <w:r>
              <w:rPr>
                <w:rFonts w:ascii="宋体" w:hAnsi="宋体" w:eastAsia="宋体"/>
                <w:sz w:val="16"/>
              </w:rPr>
              <w:t>130.46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8AD6A">
            <w:pPr>
              <w:jc w:val="center"/>
            </w:pPr>
            <w:r>
              <w:rPr>
                <w:rFonts w:ascii="宋体" w:hAnsi="宋体" w:eastAsia="宋体"/>
                <w:sz w:val="16"/>
              </w:rPr>
              <w:t>113.98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F8CB4">
            <w:pPr>
              <w:jc w:val="center"/>
            </w:pPr>
            <w:r>
              <w:rPr>
                <w:rFonts w:ascii="宋体" w:hAnsi="宋体" w:eastAsia="宋体"/>
                <w:sz w:val="16"/>
              </w:rPr>
              <w:t>16.48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101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92A59">
            <w:pPr>
              <w:jc w:val="center"/>
            </w:pPr>
            <w:r>
              <w:rPr>
                <w:rFonts w:ascii="宋体" w:hAnsi="宋体" w:eastAsia="宋体"/>
                <w:sz w:val="16"/>
              </w:rPr>
              <w:t>14.5%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343D">
            <w:pPr>
              <w:jc w:val="center"/>
            </w:pPr>
            <w:r>
              <w:rPr>
                <w:rFonts w:ascii="宋体" w:hAnsi="宋体" w:eastAsia="宋体"/>
                <w:sz w:val="16"/>
              </w:rPr>
              <w:t>0.00分</w:t>
            </w:r>
          </w:p>
        </w:tc>
      </w:tr>
      <w:tr w14:paraId="205A7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75E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A22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357CA">
            <w:pPr>
              <w:jc w:val="center"/>
            </w:pPr>
            <w:r>
              <w:rPr>
                <w:rFonts w:ascii="宋体" w:hAnsi="宋体" w:eastAsia="宋体"/>
                <w:sz w:val="16"/>
              </w:rPr>
              <w:t>130.46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B2D58">
            <w:pPr>
              <w:jc w:val="center"/>
            </w:pPr>
            <w:r>
              <w:rPr>
                <w:rFonts w:ascii="宋体" w:hAnsi="宋体" w:eastAsia="宋体"/>
                <w:sz w:val="16"/>
              </w:rPr>
              <w:t>113.98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51735">
            <w:pPr>
              <w:jc w:val="center"/>
            </w:pPr>
            <w:r>
              <w:rPr>
                <w:rFonts w:ascii="宋体" w:hAnsi="宋体" w:eastAsia="宋体"/>
                <w:sz w:val="16"/>
              </w:rPr>
              <w:t>16.48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B3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88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2FA0">
            <w:pPr>
              <w:jc w:val="center"/>
            </w:pPr>
            <w:r>
              <w:rPr>
                <w:rFonts w:ascii="宋体" w:hAnsi="宋体" w:eastAsia="宋体"/>
                <w:sz w:val="16"/>
              </w:rPr>
              <w:t>—</w:t>
            </w:r>
          </w:p>
        </w:tc>
      </w:tr>
      <w:tr w14:paraId="2A937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061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65A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542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AF6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7C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D27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B6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52AF">
            <w:pPr>
              <w:jc w:val="center"/>
            </w:pPr>
            <w:r>
              <w:rPr>
                <w:rFonts w:ascii="宋体" w:hAnsi="宋体" w:eastAsia="宋体"/>
                <w:sz w:val="16"/>
              </w:rPr>
              <w:t>—</w:t>
            </w:r>
          </w:p>
        </w:tc>
      </w:tr>
      <w:tr w14:paraId="43F3F9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B44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6D7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65BE19">
            <w:pPr>
              <w:jc w:val="center"/>
            </w:pPr>
            <w:r>
              <w:rPr>
                <w:rFonts w:ascii="宋体" w:hAnsi="宋体" w:eastAsia="宋体"/>
                <w:sz w:val="16"/>
              </w:rPr>
              <w:t>实际完成情况</w:t>
            </w:r>
          </w:p>
        </w:tc>
      </w:tr>
      <w:tr w14:paraId="0ED14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D5D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5E2D4">
            <w:pPr>
              <w:jc w:val="both"/>
            </w:pPr>
            <w:r>
              <w:rPr>
                <w:rFonts w:ascii="宋体" w:hAnsi="宋体" w:eastAsia="宋体"/>
                <w:sz w:val="16"/>
              </w:rPr>
              <w:t>项目计划总资金113.98万元，用于新建2</w:t>
            </w:r>
            <w:r>
              <w:rPr>
                <w:rFonts w:hint="eastAsia" w:ascii="宋体" w:hAnsi="宋体"/>
                <w:sz w:val="16"/>
                <w:lang w:eastAsia="zh-CN"/>
              </w:rPr>
              <w:t>户</w:t>
            </w:r>
            <w:r>
              <w:rPr>
                <w:rFonts w:ascii="宋体" w:hAnsi="宋体" w:eastAsia="宋体"/>
                <w:sz w:val="16"/>
              </w:rPr>
              <w:t>农村边缘易致贫户、3</w:t>
            </w:r>
            <w:r>
              <w:rPr>
                <w:rFonts w:hint="eastAsia" w:ascii="宋体" w:hAnsi="宋体"/>
                <w:sz w:val="16"/>
                <w:lang w:eastAsia="zh-CN"/>
              </w:rPr>
              <w:t>户</w:t>
            </w:r>
            <w:r>
              <w:rPr>
                <w:rFonts w:ascii="宋体" w:hAnsi="宋体" w:eastAsia="宋体"/>
                <w:sz w:val="16"/>
              </w:rPr>
              <w:t>农村低保户和1户农村其他脱贫户抗震防灾房的修建，每户按改造补助标准2.06万元进行补贴。项目的实施，有利于提升房屋在相当于本地区抗震设防烈度地震中表现，达到人畜分离、卫生厕所等基本卫生条件。拆除重建房屋保持安全期限可达30年以上。受益抗震防灾工程农户满意度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400912">
            <w:pPr>
              <w:jc w:val="both"/>
            </w:pPr>
            <w:r>
              <w:rPr>
                <w:rFonts w:ascii="宋体" w:hAnsi="宋体" w:eastAsia="宋体"/>
                <w:sz w:val="16"/>
              </w:rPr>
              <w:t>项目总资金16.48万元，用于新建2家农村边缘易致贫户、4</w:t>
            </w:r>
            <w:r>
              <w:rPr>
                <w:rFonts w:hint="eastAsia" w:ascii="宋体" w:hAnsi="宋体"/>
                <w:sz w:val="16"/>
                <w:lang w:eastAsia="zh-CN"/>
              </w:rPr>
              <w:t>户</w:t>
            </w:r>
            <w:r>
              <w:rPr>
                <w:rFonts w:ascii="宋体" w:hAnsi="宋体" w:eastAsia="宋体"/>
                <w:sz w:val="16"/>
              </w:rPr>
              <w:t>农村低保户和1户农村其他脱贫户抗震防灾房的修建，每户按改造补助标准2.06万元进行补贴，有利于提升房屋在相当于本地区抗震设防烈度地震中表现，达到人畜分离、卫生厕所等基本卫生条件。拆除重建房屋保持安全期限可达30年以上。受益抗震防灾工程农户满意度100%。</w:t>
            </w:r>
          </w:p>
        </w:tc>
      </w:tr>
      <w:tr w14:paraId="339726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B6A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1D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57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B1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D8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C5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75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43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57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E3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88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304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673C2">
            <w:pPr>
              <w:jc w:val="center"/>
            </w:pPr>
            <w:r>
              <w:rPr>
                <w:rFonts w:ascii="宋体" w:hAnsi="宋体" w:eastAsia="宋体"/>
                <w:sz w:val="16"/>
              </w:rPr>
              <w:t>偏差原因分析及改进措施</w:t>
            </w:r>
          </w:p>
        </w:tc>
      </w:tr>
      <w:tr w14:paraId="447CBD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884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573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301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66C2">
            <w:pPr>
              <w:jc w:val="center"/>
            </w:pPr>
            <w:r>
              <w:rPr>
                <w:rFonts w:ascii="宋体" w:hAnsi="宋体" w:eastAsia="宋体"/>
                <w:sz w:val="16"/>
              </w:rPr>
              <w:t>新建农村边缘易致贫户抗震改造数量（户）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95CF">
            <w:pPr>
              <w:jc w:val="center"/>
            </w:pPr>
            <w:r>
              <w:rPr>
                <w:rFonts w:ascii="宋体" w:hAnsi="宋体" w:eastAsia="宋体"/>
                <w:sz w:val="16"/>
              </w:rPr>
              <w:t>&gt;=2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6E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F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F4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D2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25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68B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96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63FB4">
            <w:pPr>
              <w:jc w:val="center"/>
            </w:pPr>
          </w:p>
        </w:tc>
      </w:tr>
      <w:tr w14:paraId="06528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FC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29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FF8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A2AE">
            <w:pPr>
              <w:jc w:val="center"/>
            </w:pPr>
            <w:r>
              <w:rPr>
                <w:rFonts w:ascii="宋体" w:hAnsi="宋体" w:eastAsia="宋体"/>
                <w:sz w:val="16"/>
              </w:rPr>
              <w:t>新建农村低保户抗震改造数量（户）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EA76">
            <w:pPr>
              <w:jc w:val="center"/>
            </w:pPr>
            <w:r>
              <w:rPr>
                <w:rFonts w:ascii="宋体" w:hAnsi="宋体" w:eastAsia="宋体"/>
                <w:sz w:val="16"/>
              </w:rPr>
              <w:t>&gt;=4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4D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3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1B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3C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3F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FEF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A54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6CB7">
            <w:pPr>
              <w:jc w:val="center"/>
            </w:pPr>
          </w:p>
        </w:tc>
      </w:tr>
      <w:tr w14:paraId="6B665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75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7F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0D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9272">
            <w:pPr>
              <w:jc w:val="center"/>
            </w:pPr>
            <w:r>
              <w:rPr>
                <w:rFonts w:ascii="宋体" w:hAnsi="宋体" w:eastAsia="宋体"/>
                <w:sz w:val="16"/>
              </w:rPr>
              <w:t>新建农村其他脱贫户抗震改造数量（户）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5E03">
            <w:pPr>
              <w:jc w:val="center"/>
            </w:pPr>
            <w:r>
              <w:rPr>
                <w:rFonts w:ascii="宋体" w:hAnsi="宋体" w:eastAsia="宋体"/>
                <w:sz w:val="16"/>
              </w:rPr>
              <w:t>&gt;=1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26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3C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F7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4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2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0C2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91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80461">
            <w:pPr>
              <w:jc w:val="center"/>
            </w:pPr>
          </w:p>
        </w:tc>
      </w:tr>
      <w:tr w14:paraId="5C8BF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11C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01A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F4A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F532">
            <w:pPr>
              <w:jc w:val="center"/>
            </w:pPr>
            <w:r>
              <w:rPr>
                <w:rFonts w:ascii="宋体" w:hAnsi="宋体" w:eastAsia="宋体"/>
                <w:sz w:val="16"/>
              </w:rPr>
              <w:t>符合条件农房抗震改造率（%）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D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0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A6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AE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6A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7A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5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B9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F423">
            <w:pPr>
              <w:jc w:val="center"/>
            </w:pPr>
          </w:p>
        </w:tc>
      </w:tr>
      <w:tr w14:paraId="70A8E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BA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A9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2C2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44A0">
            <w:pPr>
              <w:jc w:val="center"/>
            </w:pPr>
            <w:r>
              <w:rPr>
                <w:rFonts w:ascii="宋体" w:hAnsi="宋体" w:eastAsia="宋体"/>
                <w:sz w:val="16"/>
              </w:rPr>
              <w:t>改造后验收合格率</w:t>
            </w:r>
            <w:r>
              <w:rPr>
                <w:rFonts w:hint="eastAsia" w:ascii="宋体" w:hAnsi="宋体"/>
                <w:sz w:val="16"/>
                <w:lang w:eastAsia="zh-CN"/>
              </w:rPr>
              <w:t>（</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3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4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6A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2D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AF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DB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CE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5C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ACE70">
            <w:pPr>
              <w:jc w:val="center"/>
            </w:pPr>
          </w:p>
        </w:tc>
      </w:tr>
      <w:tr w14:paraId="4AB6C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FD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9A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EB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5274">
            <w:pPr>
              <w:jc w:val="center"/>
            </w:pPr>
            <w:r>
              <w:rPr>
                <w:rFonts w:ascii="宋体" w:hAnsi="宋体" w:eastAsia="宋体"/>
                <w:sz w:val="16"/>
              </w:rPr>
              <w:t>改造后房屋满足基本居住功能需要比例（%）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B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1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96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CE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7E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3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1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22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14B2A">
            <w:pPr>
              <w:jc w:val="center"/>
            </w:pPr>
          </w:p>
        </w:tc>
      </w:tr>
      <w:tr w14:paraId="0FBCD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21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024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B3A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546B">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4D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0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0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49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22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CD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D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B51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10F9D">
            <w:pPr>
              <w:jc w:val="center"/>
            </w:pPr>
          </w:p>
        </w:tc>
      </w:tr>
      <w:tr w14:paraId="72855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A7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2C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9B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5A7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AEF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1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B2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23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04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7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CCB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32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E8D7F">
            <w:pPr>
              <w:jc w:val="center"/>
            </w:pPr>
          </w:p>
        </w:tc>
      </w:tr>
      <w:tr w14:paraId="2C561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875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42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9B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36BB">
            <w:pPr>
              <w:jc w:val="center"/>
            </w:pPr>
            <w:r>
              <w:rPr>
                <w:rFonts w:ascii="宋体" w:hAnsi="宋体" w:eastAsia="宋体"/>
                <w:sz w:val="16"/>
              </w:rPr>
              <w:t>抗震防灾房改造补助标准（万元/户）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EF47">
            <w:pPr>
              <w:jc w:val="center"/>
            </w:pPr>
            <w:r>
              <w:rPr>
                <w:rFonts w:ascii="宋体" w:hAnsi="宋体" w:eastAsia="宋体"/>
                <w:sz w:val="16"/>
              </w:rPr>
              <w:t>&lt;=2.06万元每户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AD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B7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27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E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00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FBEA">
            <w:pPr>
              <w:jc w:val="center"/>
            </w:pPr>
            <w:r>
              <w:rPr>
                <w:rFonts w:ascii="宋体" w:hAnsi="宋体" w:eastAsia="宋体"/>
                <w:sz w:val="16"/>
              </w:rPr>
              <w:t>=2.06万元每户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86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D1EB1">
            <w:pPr>
              <w:jc w:val="center"/>
            </w:pPr>
          </w:p>
        </w:tc>
      </w:tr>
      <w:tr w14:paraId="2E553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A3B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99E2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090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2155">
            <w:pPr>
              <w:jc w:val="center"/>
            </w:pPr>
            <w:r>
              <w:rPr>
                <w:rFonts w:ascii="宋体" w:hAnsi="宋体" w:eastAsia="宋体"/>
                <w:sz w:val="16"/>
              </w:rPr>
              <w:t>改造后房屋入住率</w:t>
            </w:r>
            <w:r>
              <w:rPr>
                <w:rFonts w:hint="eastAsia" w:ascii="宋体" w:hAnsi="宋体"/>
                <w:sz w:val="16"/>
                <w:lang w:eastAsia="zh-CN"/>
              </w:rPr>
              <w:t>（</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7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2C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4F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A7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F6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A4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7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115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ED24B">
            <w:pPr>
              <w:jc w:val="center"/>
            </w:pPr>
          </w:p>
        </w:tc>
      </w:tr>
      <w:tr w14:paraId="13896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3F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DD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D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6CA0">
            <w:pPr>
              <w:jc w:val="center"/>
            </w:pPr>
            <w:r>
              <w:rPr>
                <w:rFonts w:ascii="宋体" w:hAnsi="宋体" w:eastAsia="宋体"/>
                <w:sz w:val="16"/>
              </w:rPr>
              <w:t>改造后房屋在相当于本地区抗震设防烈度地震中表现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0D6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1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4D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16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38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ED1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C21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F9F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0FD5B">
            <w:pPr>
              <w:jc w:val="center"/>
            </w:pPr>
          </w:p>
        </w:tc>
      </w:tr>
      <w:tr w14:paraId="25688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2C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0C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49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5F77">
            <w:pPr>
              <w:jc w:val="center"/>
            </w:pPr>
            <w:r>
              <w:rPr>
                <w:rFonts w:ascii="宋体" w:hAnsi="宋体" w:eastAsia="宋体"/>
                <w:sz w:val="16"/>
              </w:rPr>
              <w:t>人畜分离、卫生厕所等基本卫生条件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A15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1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FD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67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2D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BB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C7A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81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30C84">
            <w:pPr>
              <w:jc w:val="center"/>
            </w:pPr>
          </w:p>
        </w:tc>
      </w:tr>
      <w:tr w14:paraId="7D212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1F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0E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2D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2060">
            <w:pPr>
              <w:jc w:val="center"/>
            </w:pPr>
            <w:r>
              <w:rPr>
                <w:rFonts w:ascii="宋体" w:hAnsi="宋体" w:eastAsia="宋体"/>
                <w:sz w:val="16"/>
              </w:rPr>
              <w:t>受益抗震防灾工程农户满意度（%）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05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3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EF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8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73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7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F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B7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88736">
            <w:pPr>
              <w:jc w:val="center"/>
            </w:pPr>
            <w:r>
              <w:rPr>
                <w:rFonts w:ascii="宋体" w:hAnsi="宋体" w:eastAsia="宋体"/>
                <w:sz w:val="16"/>
              </w:rPr>
              <w:t>偏差原因：项目实施效果较好，满意度较高。</w:t>
            </w:r>
          </w:p>
        </w:tc>
      </w:tr>
      <w:tr w14:paraId="468E01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620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41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AF9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DF35">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F5036C"/>
        </w:tc>
      </w:tr>
    </w:tbl>
    <w:p w14:paraId="54D211F8">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1"/>
        <w:gridCol w:w="615"/>
        <w:gridCol w:w="615"/>
        <w:gridCol w:w="776"/>
        <w:gridCol w:w="947"/>
        <w:gridCol w:w="281"/>
        <w:gridCol w:w="632"/>
      </w:tblGrid>
      <w:tr w14:paraId="512B0876">
        <w:tblPrEx>
          <w:tblCellMar>
            <w:top w:w="0" w:type="dxa"/>
            <w:left w:w="108" w:type="dxa"/>
            <w:bottom w:w="0" w:type="dxa"/>
            <w:right w:w="108" w:type="dxa"/>
          </w:tblCellMar>
        </w:tblPrEx>
        <w:tc>
          <w:tcPr>
            <w:tcW w:w="9060" w:type="dxa"/>
            <w:gridSpan w:val="14"/>
            <w:vAlign w:val="center"/>
          </w:tcPr>
          <w:p w14:paraId="153D53E5">
            <w:pPr>
              <w:jc w:val="center"/>
            </w:pPr>
            <w:r>
              <w:rPr>
                <w:rFonts w:ascii="宋体" w:hAnsi="宋体" w:eastAsia="宋体"/>
                <w:sz w:val="24"/>
              </w:rPr>
              <w:t>项目支出绩效自评表</w:t>
            </w:r>
          </w:p>
        </w:tc>
      </w:tr>
      <w:tr w14:paraId="79446710">
        <w:tblPrEx>
          <w:tblCellMar>
            <w:top w:w="0" w:type="dxa"/>
            <w:left w:w="108" w:type="dxa"/>
            <w:bottom w:w="0" w:type="dxa"/>
            <w:right w:w="108" w:type="dxa"/>
          </w:tblCellMar>
        </w:tblPrEx>
        <w:tc>
          <w:tcPr>
            <w:tcW w:w="9060" w:type="dxa"/>
            <w:gridSpan w:val="14"/>
            <w:vAlign w:val="center"/>
          </w:tcPr>
          <w:p w14:paraId="5DF70E5B">
            <w:pPr>
              <w:jc w:val="center"/>
            </w:pPr>
            <w:r>
              <w:rPr>
                <w:rFonts w:ascii="宋体" w:hAnsi="宋体" w:eastAsia="宋体"/>
                <w:sz w:val="24"/>
              </w:rPr>
              <w:t>(2024年度)</w:t>
            </w:r>
          </w:p>
        </w:tc>
      </w:tr>
      <w:tr w14:paraId="67DC3649">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2D00F3E">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D165B8">
            <w:pPr>
              <w:jc w:val="center"/>
            </w:pPr>
            <w:r>
              <w:rPr>
                <w:rFonts w:ascii="宋体" w:hAnsi="宋体" w:eastAsia="宋体"/>
                <w:sz w:val="16"/>
              </w:rPr>
              <w:t>英吉沙县农村生活垃圾处理项目</w:t>
            </w:r>
          </w:p>
        </w:tc>
      </w:tr>
      <w:tr w14:paraId="612D0B0B">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B09AC0C">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5ED1FD">
            <w:pPr>
              <w:jc w:val="center"/>
            </w:pPr>
            <w:r>
              <w:rPr>
                <w:rFonts w:ascii="宋体" w:hAnsi="宋体" w:eastAsia="宋体"/>
                <w:sz w:val="16"/>
              </w:rPr>
              <w:t>英吉沙县住房和城乡建设局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6447F06">
            <w:pPr>
              <w:jc w:val="center"/>
            </w:pPr>
            <w:r>
              <w:rPr>
                <w:rFonts w:ascii="宋体" w:hAnsi="宋体" w:eastAsia="宋体"/>
                <w:sz w:val="16"/>
              </w:rPr>
              <w:t>实施单位</w:t>
            </w:r>
          </w:p>
        </w:tc>
        <w:tc>
          <w:tcPr>
            <w:tcW w:w="32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332D38">
            <w:pPr>
              <w:jc w:val="center"/>
            </w:pPr>
            <w:r>
              <w:rPr>
                <w:rFonts w:ascii="宋体" w:hAnsi="宋体" w:eastAsia="宋体"/>
                <w:sz w:val="16"/>
              </w:rPr>
              <w:t>英吉沙县住房和城乡建设局</w:t>
            </w:r>
          </w:p>
        </w:tc>
      </w:tr>
      <w:tr w14:paraId="177BAF34">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3D89F">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559F9">
            <w:pPr>
              <w:jc w:val="center"/>
            </w:pP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7FBA">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8BA65">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3B785">
            <w:pPr>
              <w:jc w:val="center"/>
            </w:pPr>
            <w:r>
              <w:rPr>
                <w:rFonts w:ascii="宋体" w:hAnsi="宋体" w:eastAsia="宋体"/>
                <w:sz w:val="16"/>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5686">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205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6541">
            <w:pPr>
              <w:jc w:val="center"/>
            </w:pPr>
            <w:r>
              <w:rPr>
                <w:rFonts w:ascii="宋体" w:hAnsi="宋体" w:eastAsia="宋体"/>
                <w:sz w:val="16"/>
              </w:rPr>
              <w:t>得分</w:t>
            </w:r>
          </w:p>
        </w:tc>
      </w:tr>
      <w:tr w14:paraId="2744F378">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E3B2E20"/>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F2B7">
            <w:pPr>
              <w:jc w:val="center"/>
            </w:pPr>
            <w:r>
              <w:rPr>
                <w:rFonts w:ascii="宋体" w:hAnsi="宋体" w:eastAsia="宋体"/>
                <w:sz w:val="16"/>
              </w:rPr>
              <w:t>年度资金总额</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47C54">
            <w:pPr>
              <w:jc w:val="center"/>
            </w:pPr>
            <w:r>
              <w:rPr>
                <w:rFonts w:ascii="宋体" w:hAnsi="宋体" w:eastAsia="宋体"/>
                <w:sz w:val="16"/>
              </w:rPr>
              <w:t>399.25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2D54F">
            <w:pPr>
              <w:jc w:val="center"/>
            </w:pPr>
            <w:r>
              <w:rPr>
                <w:rFonts w:ascii="宋体" w:hAnsi="宋体" w:eastAsia="宋体"/>
                <w:sz w:val="16"/>
              </w:rPr>
              <w:t>399.25</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9CD81">
            <w:pPr>
              <w:jc w:val="center"/>
            </w:pPr>
            <w:r>
              <w:rPr>
                <w:rFonts w:ascii="宋体" w:hAnsi="宋体" w:eastAsia="宋体"/>
                <w:sz w:val="16"/>
              </w:rPr>
              <w:t>399.25</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E52B0">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60E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7D64">
            <w:pPr>
              <w:jc w:val="center"/>
            </w:pPr>
            <w:r>
              <w:rPr>
                <w:rFonts w:ascii="宋体" w:hAnsi="宋体" w:eastAsia="宋体"/>
                <w:sz w:val="16"/>
              </w:rPr>
              <w:t>10.00分</w:t>
            </w:r>
          </w:p>
        </w:tc>
      </w:tr>
      <w:tr w14:paraId="1A50038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F6DF16B"/>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C5A7A">
            <w:pPr>
              <w:jc w:val="center"/>
            </w:pPr>
            <w:r>
              <w:rPr>
                <w:rFonts w:ascii="宋体" w:hAnsi="宋体" w:eastAsia="宋体"/>
                <w:sz w:val="16"/>
              </w:rPr>
              <w:t>其中：当年财政拨款</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9548">
            <w:pPr>
              <w:jc w:val="center"/>
            </w:pPr>
            <w:r>
              <w:rPr>
                <w:rFonts w:ascii="宋体" w:hAnsi="宋体" w:eastAsia="宋体"/>
                <w:sz w:val="16"/>
              </w:rPr>
              <w:t>399.25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F32D5">
            <w:pPr>
              <w:jc w:val="center"/>
            </w:pPr>
            <w:r>
              <w:rPr>
                <w:rFonts w:ascii="宋体" w:hAnsi="宋体" w:eastAsia="宋体"/>
                <w:sz w:val="16"/>
              </w:rPr>
              <w:t>399.25</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D1C5">
            <w:pPr>
              <w:jc w:val="center"/>
            </w:pPr>
            <w:r>
              <w:rPr>
                <w:rFonts w:ascii="宋体" w:hAnsi="宋体" w:eastAsia="宋体"/>
                <w:sz w:val="16"/>
              </w:rPr>
              <w:t>399.25</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4529">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5B5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C39B">
            <w:pPr>
              <w:jc w:val="center"/>
            </w:pPr>
            <w:r>
              <w:rPr>
                <w:rFonts w:ascii="宋体" w:hAnsi="宋体" w:eastAsia="宋体"/>
                <w:sz w:val="16"/>
              </w:rPr>
              <w:t>—</w:t>
            </w:r>
          </w:p>
        </w:tc>
      </w:tr>
      <w:tr w14:paraId="1B5B677A">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1500196"/>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53691">
            <w:pPr>
              <w:jc w:val="center"/>
            </w:pPr>
            <w:r>
              <w:rPr>
                <w:rFonts w:ascii="宋体" w:hAnsi="宋体" w:eastAsia="宋体"/>
                <w:sz w:val="16"/>
              </w:rPr>
              <w:t xml:space="preserve">  其他资金</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1449E">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8517">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5A396">
            <w:pPr>
              <w:jc w:val="center"/>
            </w:pPr>
            <w:r>
              <w:rPr>
                <w:rFonts w:ascii="宋体" w:hAnsi="宋体" w:eastAsia="宋体"/>
                <w:sz w:val="16"/>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54ABB">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D97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62E7">
            <w:pPr>
              <w:jc w:val="center"/>
            </w:pPr>
            <w:r>
              <w:rPr>
                <w:rFonts w:ascii="宋体" w:hAnsi="宋体" w:eastAsia="宋体"/>
                <w:sz w:val="16"/>
              </w:rPr>
              <w:t>—</w:t>
            </w:r>
          </w:p>
        </w:tc>
      </w:tr>
      <w:tr w14:paraId="01B4DD51">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39EE5">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5C12A9">
            <w:pPr>
              <w:jc w:val="center"/>
            </w:pPr>
            <w:r>
              <w:rPr>
                <w:rFonts w:ascii="宋体" w:hAnsi="宋体" w:eastAsia="宋体"/>
                <w:sz w:val="16"/>
              </w:rPr>
              <w:t>预期目标</w:t>
            </w:r>
          </w:p>
        </w:tc>
        <w:tc>
          <w:tcPr>
            <w:tcW w:w="386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336EF">
            <w:pPr>
              <w:jc w:val="center"/>
            </w:pPr>
            <w:r>
              <w:rPr>
                <w:rFonts w:ascii="宋体" w:hAnsi="宋体" w:eastAsia="宋体"/>
                <w:sz w:val="16"/>
              </w:rPr>
              <w:t>实际完成情况</w:t>
            </w:r>
          </w:p>
        </w:tc>
      </w:tr>
      <w:tr w14:paraId="75106968">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05E3178"/>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B6E21">
            <w:pPr>
              <w:jc w:val="both"/>
            </w:pPr>
            <w:r>
              <w:rPr>
                <w:rFonts w:ascii="宋体" w:hAnsi="宋体" w:eastAsia="宋体"/>
                <w:sz w:val="16"/>
              </w:rPr>
              <w:t>该项目计划使用资金399.25万元，为萨罕镇、克孜勒乡集中采购垃圾压缩车各1辆，12个乡镇40个行政村集中采购240L铁质垃圾桶3474个、全密封垃圾船303、电动三轮垃圾车183、铁质果皮箱800、三轮吸污车40辆。其中城关乡3村，克孜勒乡涉及6个村分别是1村、3村、8村、13村、15村、18村，龙甫乡8村，芒辛镇涉及6个村分别是4村、8村、11村、12村、15村、17村，乔勒潘乡涉及3个村分别是4村、5村、12村，萨罕镇涉及9个村分别是5村、8村、9村、10村、11村、12村、13村、15村、20村，色提力乡涉及3个村分别是7村、8村、9村，苏盖提乡涉及2个村分别是4村、8村，托普鲁克乡涉及4个村分别是1村、2村、7村、8村，乌恰镇20村，英吉沙镇涉及3个村分别是3村、4村、5村，英也尔乡9村。达到有效保障城镇居民的居住环境和有效提升政府公信力的效果。</w:t>
            </w:r>
          </w:p>
        </w:tc>
        <w:tc>
          <w:tcPr>
            <w:tcW w:w="386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5BF944">
            <w:pPr>
              <w:jc w:val="both"/>
            </w:pPr>
            <w:r>
              <w:rPr>
                <w:rFonts w:hint="eastAsia" w:ascii="宋体" w:hAnsi="宋体"/>
                <w:sz w:val="16"/>
                <w:lang w:eastAsia="zh-CN"/>
              </w:rPr>
              <w:t>截至2024</w:t>
            </w:r>
            <w:r>
              <w:rPr>
                <w:rFonts w:ascii="宋体" w:hAnsi="宋体" w:eastAsia="宋体"/>
                <w:sz w:val="16"/>
              </w:rPr>
              <w:t>年12月31日，该项目计划使用资金399.25万元，主要为乡村提供垃圾处理设备，项目建成后将极大</w:t>
            </w:r>
            <w:r>
              <w:rPr>
                <w:rFonts w:hint="eastAsia" w:ascii="宋体" w:hAnsi="宋体"/>
                <w:sz w:val="16"/>
                <w:lang w:eastAsia="zh-CN"/>
              </w:rPr>
              <w:t>地</w:t>
            </w:r>
            <w:r>
              <w:rPr>
                <w:rFonts w:ascii="宋体" w:hAnsi="宋体" w:eastAsia="宋体"/>
                <w:sz w:val="16"/>
              </w:rPr>
              <w:t>促进村收集、乡转运、县处理模式的运行。使农村垃圾更好</w:t>
            </w:r>
            <w:r>
              <w:rPr>
                <w:rFonts w:hint="eastAsia" w:ascii="宋体" w:hAnsi="宋体"/>
                <w:sz w:val="16"/>
                <w:lang w:eastAsia="zh-CN"/>
              </w:rPr>
              <w:t>地</w:t>
            </w:r>
            <w:r>
              <w:rPr>
                <w:rFonts w:ascii="宋体" w:hAnsi="宋体" w:eastAsia="宋体"/>
                <w:sz w:val="16"/>
              </w:rPr>
              <w:t>得到处理，有效保障城镇居民的居住环境，该项目的实施能有效提升政府公信力，营造天蓝水清的农村生态建设。</w:t>
            </w:r>
            <w:r>
              <w:rPr>
                <w:rFonts w:ascii="宋体" w:hAnsi="宋体" w:eastAsia="宋体"/>
                <w:sz w:val="16"/>
              </w:rPr>
              <w:br w:type="textWrapping"/>
            </w:r>
          </w:p>
        </w:tc>
      </w:tr>
      <w:tr w14:paraId="7E3E16D3">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0E56E305"/>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F6FA097">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27AA8C">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1DDF9E">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944A20B">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81CB9F2">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ACDC544">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3109D73">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F11858D">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0A9C004">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D2884E">
            <w:pPr>
              <w:jc w:val="center"/>
            </w:pPr>
            <w:r>
              <w:rPr>
                <w:rFonts w:ascii="宋体" w:hAnsi="宋体" w:eastAsia="宋体"/>
                <w:sz w:val="16"/>
              </w:rPr>
              <w:t>实际完成值</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BF0B801">
            <w:pPr>
              <w:jc w:val="center"/>
            </w:pPr>
            <w:r>
              <w:rPr>
                <w:rFonts w:ascii="宋体" w:hAnsi="宋体" w:eastAsia="宋体"/>
                <w:sz w:val="16"/>
              </w:rPr>
              <w:t>得分</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7F7B3">
            <w:pPr>
              <w:jc w:val="center"/>
            </w:pPr>
            <w:r>
              <w:rPr>
                <w:rFonts w:ascii="宋体" w:hAnsi="宋体" w:eastAsia="宋体"/>
                <w:sz w:val="16"/>
              </w:rPr>
              <w:t>偏差原因分析及改进措施</w:t>
            </w:r>
          </w:p>
        </w:tc>
      </w:tr>
      <w:tr w14:paraId="294F4230">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2DD8E">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D2437">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D5886">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E6AA5BB">
            <w:pPr>
              <w:jc w:val="center"/>
            </w:pPr>
            <w:r>
              <w:rPr>
                <w:rFonts w:ascii="宋体" w:hAnsi="宋体" w:eastAsia="宋体"/>
                <w:sz w:val="16"/>
              </w:rPr>
              <w:t>垃圾压缩车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EE9E6B2">
            <w:pPr>
              <w:jc w:val="center"/>
            </w:pPr>
            <w:r>
              <w:rPr>
                <w:rFonts w:ascii="宋体" w:hAnsi="宋体" w:eastAsia="宋体"/>
                <w:sz w:val="16"/>
              </w:rPr>
              <w:t>&gt;=2辆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056A923">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6A8CA5A">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9DAE5EB">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2C39AB3">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DF4C57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401323">
            <w:pPr>
              <w:jc w:val="center"/>
            </w:pPr>
            <w:r>
              <w:rPr>
                <w:rFonts w:ascii="宋体" w:hAnsi="宋体" w:eastAsia="宋体"/>
                <w:sz w:val="16"/>
              </w:rPr>
              <w:t>=2辆</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CDF2ED0">
            <w:pPr>
              <w:jc w:val="center"/>
            </w:pPr>
            <w:r>
              <w:rPr>
                <w:rFonts w:ascii="宋体" w:hAnsi="宋体" w:eastAsia="宋体"/>
                <w:sz w:val="16"/>
              </w:rPr>
              <w:t>4</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DD39B">
            <w:pPr>
              <w:jc w:val="center"/>
            </w:pPr>
          </w:p>
        </w:tc>
      </w:tr>
      <w:tr w14:paraId="25E90A77">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8A830E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F9F84A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1A641D0"/>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C562F31">
            <w:pPr>
              <w:jc w:val="center"/>
            </w:pPr>
            <w:r>
              <w:rPr>
                <w:rFonts w:ascii="宋体" w:hAnsi="宋体" w:eastAsia="宋体"/>
                <w:sz w:val="16"/>
              </w:rPr>
              <w:t>240L铁质垃圾桶</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53701D">
            <w:pPr>
              <w:jc w:val="center"/>
            </w:pPr>
            <w:r>
              <w:rPr>
                <w:rFonts w:ascii="宋体" w:hAnsi="宋体" w:eastAsia="宋体"/>
                <w:sz w:val="16"/>
              </w:rPr>
              <w:t>&gt;=3474个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A19C948">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8136F15">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60360E4">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94AAB3E">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6FDA3E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4A1BAD">
            <w:pPr>
              <w:jc w:val="center"/>
            </w:pPr>
            <w:r>
              <w:rPr>
                <w:rFonts w:ascii="宋体" w:hAnsi="宋体" w:eastAsia="宋体"/>
                <w:sz w:val="16"/>
              </w:rPr>
              <w:t>=3474个</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186CCA1F">
            <w:pPr>
              <w:jc w:val="center"/>
            </w:pPr>
            <w:r>
              <w:rPr>
                <w:rFonts w:ascii="宋体" w:hAnsi="宋体" w:eastAsia="宋体"/>
                <w:sz w:val="16"/>
              </w:rPr>
              <w:t>4</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C29A">
            <w:pPr>
              <w:jc w:val="center"/>
            </w:pPr>
          </w:p>
        </w:tc>
      </w:tr>
      <w:tr w14:paraId="07AAE5F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BFFF31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3BB8CF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0A82C46"/>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FAAA6F">
            <w:pPr>
              <w:jc w:val="center"/>
            </w:pPr>
            <w:r>
              <w:rPr>
                <w:rFonts w:ascii="宋体" w:hAnsi="宋体" w:eastAsia="宋体"/>
                <w:sz w:val="16"/>
              </w:rPr>
              <w:t>全密封垃圾船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2B04E37">
            <w:pPr>
              <w:jc w:val="center"/>
            </w:pPr>
            <w:r>
              <w:rPr>
                <w:rFonts w:ascii="宋体" w:hAnsi="宋体" w:eastAsia="宋体"/>
                <w:sz w:val="16"/>
              </w:rPr>
              <w:t>&gt;=303个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A07E75">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A582B68">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F6A59FF">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60B67AB">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9AB885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F94E86">
            <w:pPr>
              <w:jc w:val="center"/>
            </w:pPr>
            <w:r>
              <w:rPr>
                <w:rFonts w:ascii="宋体" w:hAnsi="宋体" w:eastAsia="宋体"/>
                <w:sz w:val="16"/>
              </w:rPr>
              <w:t>=303个</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6A2EFCF3">
            <w:pPr>
              <w:jc w:val="center"/>
            </w:pPr>
            <w:r>
              <w:rPr>
                <w:rFonts w:ascii="宋体" w:hAnsi="宋体" w:eastAsia="宋体"/>
                <w:sz w:val="16"/>
              </w:rPr>
              <w:t>4</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003F5">
            <w:pPr>
              <w:jc w:val="center"/>
            </w:pPr>
          </w:p>
        </w:tc>
      </w:tr>
      <w:tr w14:paraId="7A76197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1C9F4D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7709B7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79AD6B3"/>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551DB59">
            <w:pPr>
              <w:jc w:val="center"/>
            </w:pPr>
            <w:r>
              <w:rPr>
                <w:rFonts w:ascii="宋体" w:hAnsi="宋体" w:eastAsia="宋体"/>
                <w:sz w:val="16"/>
              </w:rPr>
              <w:t>电动三轮垃圾车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A8848F8">
            <w:pPr>
              <w:jc w:val="center"/>
            </w:pPr>
            <w:r>
              <w:rPr>
                <w:rFonts w:ascii="宋体" w:hAnsi="宋体" w:eastAsia="宋体"/>
                <w:sz w:val="16"/>
              </w:rPr>
              <w:t>&gt;=183辆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ABA7A95">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7336B7">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838F476">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6EEFB8A">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E45000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84FD2B">
            <w:pPr>
              <w:jc w:val="center"/>
            </w:pPr>
            <w:r>
              <w:rPr>
                <w:rFonts w:ascii="宋体" w:hAnsi="宋体" w:eastAsia="宋体"/>
                <w:sz w:val="16"/>
              </w:rPr>
              <w:t>=183辆</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FEC2D12">
            <w:pPr>
              <w:jc w:val="center"/>
            </w:pPr>
            <w:r>
              <w:rPr>
                <w:rFonts w:ascii="宋体" w:hAnsi="宋体" w:eastAsia="宋体"/>
                <w:sz w:val="16"/>
              </w:rPr>
              <w:t>4</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C6AF2">
            <w:pPr>
              <w:jc w:val="center"/>
            </w:pPr>
          </w:p>
        </w:tc>
      </w:tr>
      <w:tr w14:paraId="1712F6B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D9AE23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0E395B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F62377B"/>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2462AE3">
            <w:pPr>
              <w:jc w:val="center"/>
            </w:pPr>
            <w:r>
              <w:rPr>
                <w:rFonts w:ascii="宋体" w:hAnsi="宋体" w:eastAsia="宋体"/>
                <w:sz w:val="16"/>
              </w:rPr>
              <w:t>铁质果皮箱</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B064D30">
            <w:pPr>
              <w:jc w:val="center"/>
            </w:pPr>
            <w:r>
              <w:rPr>
                <w:rFonts w:ascii="宋体" w:hAnsi="宋体" w:eastAsia="宋体"/>
                <w:sz w:val="16"/>
              </w:rPr>
              <w:t>&gt;=800个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C30B8A6">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E385CBC">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1CEA0D4">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E4D5B7B">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B80B05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503D40">
            <w:pPr>
              <w:jc w:val="center"/>
            </w:pPr>
            <w:r>
              <w:rPr>
                <w:rFonts w:ascii="宋体" w:hAnsi="宋体" w:eastAsia="宋体"/>
                <w:sz w:val="16"/>
              </w:rPr>
              <w:t>=800个</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3000372B">
            <w:pPr>
              <w:jc w:val="center"/>
            </w:pPr>
            <w:r>
              <w:rPr>
                <w:rFonts w:ascii="宋体" w:hAnsi="宋体" w:eastAsia="宋体"/>
                <w:sz w:val="16"/>
              </w:rPr>
              <w:t>6</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ED31C">
            <w:pPr>
              <w:jc w:val="center"/>
            </w:pPr>
          </w:p>
        </w:tc>
      </w:tr>
      <w:tr w14:paraId="68B1993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2211C6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961A5F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0E704B8"/>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7FC33C">
            <w:pPr>
              <w:jc w:val="center"/>
            </w:pPr>
            <w:r>
              <w:rPr>
                <w:rFonts w:ascii="宋体" w:hAnsi="宋体" w:eastAsia="宋体"/>
                <w:sz w:val="16"/>
              </w:rPr>
              <w:t>三轮吸污车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F9448E">
            <w:pPr>
              <w:jc w:val="center"/>
            </w:pPr>
            <w:r>
              <w:rPr>
                <w:rFonts w:ascii="宋体" w:hAnsi="宋体" w:eastAsia="宋体"/>
                <w:sz w:val="16"/>
              </w:rPr>
              <w:t>&gt;=40辆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1E2E1A">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9CDBD9">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9BA23C2">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3D8AF4E">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A87D76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9F1750">
            <w:pPr>
              <w:jc w:val="center"/>
            </w:pPr>
            <w:r>
              <w:rPr>
                <w:rFonts w:ascii="宋体" w:hAnsi="宋体" w:eastAsia="宋体"/>
                <w:sz w:val="16"/>
              </w:rPr>
              <w:t>=40辆</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088A7BDE">
            <w:pPr>
              <w:jc w:val="center"/>
            </w:pPr>
            <w:r>
              <w:rPr>
                <w:rFonts w:ascii="宋体" w:hAnsi="宋体" w:eastAsia="宋体"/>
                <w:sz w:val="16"/>
              </w:rPr>
              <w:t>6</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4D24">
            <w:pPr>
              <w:jc w:val="center"/>
            </w:pPr>
          </w:p>
        </w:tc>
      </w:tr>
      <w:tr w14:paraId="3F4BC6F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E9D671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1AFA4DC"/>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00E405E">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C69CA4F">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3AD0BFC">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E77828">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AABD2F4">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806B1A7">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3AFF1F8">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B65271">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021662">
            <w:pPr>
              <w:jc w:val="center"/>
            </w:pPr>
            <w:r>
              <w:rPr>
                <w:rFonts w:ascii="宋体" w:hAnsi="宋体" w:eastAsia="宋体"/>
                <w:sz w:val="16"/>
              </w:rPr>
              <w:t>=100%</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4798776F">
            <w:pPr>
              <w:jc w:val="center"/>
            </w:pPr>
            <w:r>
              <w:rPr>
                <w:rFonts w:ascii="宋体" w:hAnsi="宋体" w:eastAsia="宋体"/>
                <w:sz w:val="16"/>
              </w:rPr>
              <w:t>6</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1DF1F">
            <w:pPr>
              <w:jc w:val="center"/>
            </w:pPr>
          </w:p>
        </w:tc>
      </w:tr>
      <w:tr w14:paraId="703BA19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CE04D5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42DA2B2"/>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3889472">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4E4EDD5">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25126F">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E982A9F">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C514DE7">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8E6A1E6">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FBE638A">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F02D8D7">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5ACBA0">
            <w:pPr>
              <w:jc w:val="center"/>
            </w:pPr>
            <w:r>
              <w:rPr>
                <w:rFonts w:ascii="宋体" w:hAnsi="宋体" w:eastAsia="宋体"/>
                <w:sz w:val="16"/>
              </w:rPr>
              <w:t>=100%</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7C2DD55B">
            <w:pPr>
              <w:jc w:val="center"/>
            </w:pPr>
            <w:r>
              <w:rPr>
                <w:rFonts w:ascii="宋体" w:hAnsi="宋体" w:eastAsia="宋体"/>
                <w:sz w:val="16"/>
              </w:rPr>
              <w:t>6</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4187">
            <w:pPr>
              <w:jc w:val="center"/>
            </w:pPr>
          </w:p>
        </w:tc>
      </w:tr>
      <w:tr w14:paraId="34443D0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8F28033"/>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E8D12D">
            <w:pPr>
              <w:jc w:val="center"/>
            </w:pPr>
            <w:r>
              <w:rPr>
                <w:rFonts w:ascii="宋体" w:hAnsi="宋体" w:eastAsia="宋体"/>
                <w:sz w:val="16"/>
              </w:rPr>
              <w:t>成本指标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A8B9497">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BFC3CD7">
            <w:pPr>
              <w:jc w:val="center"/>
            </w:pPr>
            <w:r>
              <w:rPr>
                <w:rFonts w:ascii="宋体" w:hAnsi="宋体" w:eastAsia="宋体"/>
                <w:sz w:val="16"/>
              </w:rPr>
              <w:t>设备成本（万元）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9BEA1B3">
            <w:pPr>
              <w:jc w:val="center"/>
            </w:pPr>
            <w:r>
              <w:rPr>
                <w:rFonts w:ascii="宋体" w:hAnsi="宋体" w:eastAsia="宋体"/>
                <w:sz w:val="16"/>
              </w:rPr>
              <w:t>&gt;=399.25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2E821A">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CC55996">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C13B41F">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375F66D">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480703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68F778">
            <w:pPr>
              <w:jc w:val="center"/>
            </w:pPr>
            <w:r>
              <w:rPr>
                <w:rFonts w:ascii="宋体" w:hAnsi="宋体" w:eastAsia="宋体"/>
                <w:sz w:val="16"/>
              </w:rPr>
              <w:t>=399.25</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3626D0BC">
            <w:pPr>
              <w:jc w:val="center"/>
            </w:pPr>
            <w:r>
              <w:rPr>
                <w:rFonts w:ascii="宋体" w:hAnsi="宋体" w:eastAsia="宋体"/>
                <w:sz w:val="16"/>
              </w:rPr>
              <w:t>20</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0ECF2">
            <w:pPr>
              <w:jc w:val="center"/>
            </w:pPr>
          </w:p>
        </w:tc>
      </w:tr>
      <w:tr w14:paraId="378CCBA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C9A8826"/>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EB34D75">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3816D5C">
            <w:pPr>
              <w:jc w:val="center"/>
            </w:pPr>
            <w:r>
              <w:rPr>
                <w:rFonts w:ascii="宋体" w:hAnsi="宋体" w:eastAsia="宋体"/>
                <w:sz w:val="16"/>
              </w:rPr>
              <w:t>经济效益指标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D93C61F">
            <w:pPr>
              <w:jc w:val="center"/>
            </w:pPr>
            <w:r>
              <w:rPr>
                <w:rFonts w:ascii="宋体" w:hAnsi="宋体" w:eastAsia="宋体"/>
                <w:sz w:val="16"/>
              </w:rPr>
              <w:t>有效提升政府公信力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CE0E07">
            <w:pPr>
              <w:jc w:val="center"/>
            </w:pPr>
            <w:r>
              <w:rPr>
                <w:rFonts w:ascii="宋体" w:hAnsi="宋体" w:eastAsia="宋体"/>
                <w:sz w:val="16"/>
              </w:rPr>
              <w:t>效果显著</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2A520BE">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FCB57F4">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E685598">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CB7DA6">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7A26349">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5CB1EB">
            <w:pPr>
              <w:jc w:val="center"/>
            </w:pP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0AA49F8D">
            <w:pPr>
              <w:jc w:val="center"/>
            </w:pPr>
            <w:r>
              <w:rPr>
                <w:rFonts w:ascii="宋体" w:hAnsi="宋体" w:eastAsia="宋体"/>
                <w:sz w:val="16"/>
              </w:rPr>
              <w:t>20</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32356">
            <w:pPr>
              <w:jc w:val="center"/>
            </w:pPr>
          </w:p>
        </w:tc>
      </w:tr>
      <w:tr w14:paraId="6BEBAF0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5E85AB2"/>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B59B801">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B2910C2">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70BF90D">
            <w:pPr>
              <w:jc w:val="center"/>
            </w:pPr>
            <w:r>
              <w:rPr>
                <w:rFonts w:ascii="宋体" w:hAnsi="宋体" w:eastAsia="宋体"/>
                <w:sz w:val="16"/>
              </w:rPr>
              <w:t>受益村民满意度（%）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D61A37E">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5D85E3C">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88006C4">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3C2716C">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F7ACC50">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01D89F6">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042BED">
            <w:pPr>
              <w:jc w:val="center"/>
            </w:pPr>
            <w:r>
              <w:rPr>
                <w:rFonts w:ascii="宋体" w:hAnsi="宋体" w:eastAsia="宋体"/>
                <w:sz w:val="16"/>
              </w:rPr>
              <w:t>=100</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2FE1F76B">
            <w:pPr>
              <w:jc w:val="center"/>
            </w:pPr>
            <w:r>
              <w:rPr>
                <w:rFonts w:ascii="宋体" w:hAnsi="宋体" w:eastAsia="宋体"/>
                <w:sz w:val="16"/>
              </w:rPr>
              <w:t>10</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EB49D">
            <w:pPr>
              <w:jc w:val="center"/>
            </w:pPr>
            <w:r>
              <w:rPr>
                <w:rFonts w:ascii="宋体" w:hAnsi="宋体" w:eastAsia="宋体"/>
                <w:sz w:val="16"/>
              </w:rPr>
              <w:t>偏差原因：项目尚未完全移交至乡镇。改进措施：加大项目移交进度。</w:t>
            </w:r>
          </w:p>
        </w:tc>
      </w:tr>
      <w:tr w14:paraId="0CE073D3">
        <w:tblPrEx>
          <w:tblCellMar>
            <w:top w:w="0" w:type="dxa"/>
            <w:left w:w="108" w:type="dxa"/>
            <w:bottom w:w="0" w:type="dxa"/>
            <w:right w:w="108" w:type="dxa"/>
          </w:tblCellMar>
        </w:tblPrEx>
        <w:tc>
          <w:tcPr>
            <w:tcW w:w="45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4B86A">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971F914">
            <w:pPr>
              <w:jc w:val="center"/>
            </w:pPr>
            <w:r>
              <w:rPr>
                <w:rFonts w:ascii="宋体" w:hAnsi="宋体" w:eastAsia="宋体"/>
                <w:sz w:val="16"/>
              </w:rPr>
              <w:t>100</w:t>
            </w:r>
          </w:p>
        </w:tc>
        <w:tc>
          <w:tcPr>
            <w:tcW w:w="2006" w:type="dxa"/>
            <w:gridSpan w:val="3"/>
            <w:tcBorders>
              <w:top w:val="single" w:color="auto" w:sz="10" w:space="0"/>
              <w:left w:val="single" w:color="auto" w:sz="10" w:space="0"/>
              <w:bottom w:val="single" w:color="auto" w:sz="10" w:space="0"/>
              <w:right w:val="single" w:color="auto" w:sz="10" w:space="0"/>
              <w:insideV w:val="single" w:sz="10" w:space="0"/>
            </w:tcBorders>
          </w:tcPr>
          <w:p w14:paraId="2DB3CBE9"/>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2A0EA3EF">
            <w:pPr>
              <w:jc w:val="center"/>
            </w:pPr>
            <w:r>
              <w:rPr>
                <w:rFonts w:ascii="宋体" w:hAnsi="宋体" w:eastAsia="宋体"/>
                <w:sz w:val="16"/>
              </w:rPr>
              <w:t>100分</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tcPr>
          <w:p w14:paraId="38915451"/>
        </w:tc>
      </w:tr>
    </w:tbl>
    <w:p w14:paraId="1CD14A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5CB6E906">
        <w:tblPrEx>
          <w:tblCellMar>
            <w:top w:w="0" w:type="dxa"/>
            <w:left w:w="108" w:type="dxa"/>
            <w:bottom w:w="0" w:type="dxa"/>
            <w:right w:w="108" w:type="dxa"/>
          </w:tblCellMar>
        </w:tblPrEx>
        <w:tc>
          <w:tcPr>
            <w:tcW w:w="8848" w:type="dxa"/>
            <w:gridSpan w:val="14"/>
            <w:vAlign w:val="center"/>
          </w:tcPr>
          <w:p w14:paraId="6F41A827">
            <w:pPr>
              <w:jc w:val="center"/>
            </w:pPr>
            <w:r>
              <w:rPr>
                <w:rFonts w:ascii="宋体" w:hAnsi="宋体" w:eastAsia="宋体"/>
                <w:sz w:val="24"/>
              </w:rPr>
              <w:t>项目支出绩效自评表</w:t>
            </w:r>
          </w:p>
        </w:tc>
      </w:tr>
      <w:tr w14:paraId="21CB6A11">
        <w:tblPrEx>
          <w:tblCellMar>
            <w:top w:w="0" w:type="dxa"/>
            <w:left w:w="108" w:type="dxa"/>
            <w:bottom w:w="0" w:type="dxa"/>
            <w:right w:w="108" w:type="dxa"/>
          </w:tblCellMar>
        </w:tblPrEx>
        <w:tc>
          <w:tcPr>
            <w:tcW w:w="8848" w:type="dxa"/>
            <w:gridSpan w:val="14"/>
            <w:vAlign w:val="center"/>
          </w:tcPr>
          <w:p w14:paraId="4F73A16A">
            <w:pPr>
              <w:jc w:val="center"/>
            </w:pPr>
            <w:r>
              <w:rPr>
                <w:rFonts w:ascii="宋体" w:hAnsi="宋体" w:eastAsia="宋体"/>
                <w:sz w:val="24"/>
              </w:rPr>
              <w:t>(2024年度)</w:t>
            </w:r>
          </w:p>
        </w:tc>
      </w:tr>
      <w:tr w14:paraId="4AC146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25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E6463C">
            <w:pPr>
              <w:jc w:val="center"/>
            </w:pPr>
            <w:r>
              <w:rPr>
                <w:rFonts w:ascii="宋体" w:hAnsi="宋体" w:eastAsia="宋体"/>
                <w:sz w:val="16"/>
              </w:rPr>
              <w:t>英吉沙县压缩垃圾车采购项目</w:t>
            </w:r>
          </w:p>
        </w:tc>
      </w:tr>
      <w:tr w14:paraId="2122E5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F3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ABB8C">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F4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78DF7F">
            <w:pPr>
              <w:jc w:val="center"/>
            </w:pPr>
            <w:r>
              <w:rPr>
                <w:rFonts w:ascii="宋体" w:hAnsi="宋体" w:eastAsia="宋体"/>
                <w:sz w:val="16"/>
              </w:rPr>
              <w:t>英吉沙县住房和城乡建设局</w:t>
            </w:r>
          </w:p>
        </w:tc>
      </w:tr>
      <w:tr w14:paraId="6A24E8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DA9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278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4BB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049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9AE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108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812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5AE9">
            <w:pPr>
              <w:jc w:val="center"/>
            </w:pPr>
            <w:r>
              <w:rPr>
                <w:rFonts w:ascii="宋体" w:hAnsi="宋体" w:eastAsia="宋体"/>
                <w:sz w:val="16"/>
              </w:rPr>
              <w:t>得分</w:t>
            </w:r>
          </w:p>
        </w:tc>
      </w:tr>
      <w:tr w14:paraId="654CD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E08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8C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7C67D">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8E87">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D7D8">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042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043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131B">
            <w:pPr>
              <w:jc w:val="center"/>
            </w:pPr>
            <w:r>
              <w:rPr>
                <w:rFonts w:ascii="宋体" w:hAnsi="宋体" w:eastAsia="宋体"/>
                <w:sz w:val="16"/>
              </w:rPr>
              <w:t>10.00分</w:t>
            </w:r>
          </w:p>
        </w:tc>
      </w:tr>
      <w:tr w14:paraId="403FA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541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93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6A5DE">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95BAD">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D91B0">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9A2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CA4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8E2C">
            <w:pPr>
              <w:jc w:val="center"/>
            </w:pPr>
            <w:r>
              <w:rPr>
                <w:rFonts w:ascii="宋体" w:hAnsi="宋体" w:eastAsia="宋体"/>
                <w:sz w:val="16"/>
              </w:rPr>
              <w:t>—</w:t>
            </w:r>
          </w:p>
        </w:tc>
      </w:tr>
      <w:tr w14:paraId="43513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7E0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810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EF3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B18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D1A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D14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F86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C7AD">
            <w:pPr>
              <w:jc w:val="center"/>
            </w:pPr>
            <w:r>
              <w:rPr>
                <w:rFonts w:ascii="宋体" w:hAnsi="宋体" w:eastAsia="宋体"/>
                <w:sz w:val="16"/>
              </w:rPr>
              <w:t>—</w:t>
            </w:r>
          </w:p>
        </w:tc>
      </w:tr>
      <w:tr w14:paraId="09010B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807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B6E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4C46DA">
            <w:pPr>
              <w:jc w:val="center"/>
            </w:pPr>
            <w:r>
              <w:rPr>
                <w:rFonts w:ascii="宋体" w:hAnsi="宋体" w:eastAsia="宋体"/>
                <w:sz w:val="16"/>
              </w:rPr>
              <w:t>实际完成情况</w:t>
            </w:r>
          </w:p>
        </w:tc>
      </w:tr>
      <w:tr w14:paraId="0158F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F78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48107">
            <w:pPr>
              <w:jc w:val="both"/>
            </w:pPr>
            <w:r>
              <w:rPr>
                <w:rFonts w:ascii="宋体" w:hAnsi="宋体" w:eastAsia="宋体"/>
                <w:sz w:val="16"/>
              </w:rPr>
              <w:t>该项目主要用于为乌恰镇、萨罕镇、托普鲁克乡、依格孜亚乡等4个乡镇压缩式垃圾车各1辆，共4辆压缩式垃圾车，对英吉沙县克孜勒乡配置洒水车2辆。项目的实施有效提高当地居民生活品质，有效改善当地居民生活环境卫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8B0F6E">
            <w:pPr>
              <w:jc w:val="both"/>
            </w:pPr>
            <w:r>
              <w:rPr>
                <w:rFonts w:hint="eastAsia" w:ascii="宋体" w:hAnsi="宋体"/>
                <w:sz w:val="16"/>
                <w:lang w:eastAsia="zh-CN"/>
              </w:rPr>
              <w:t>截至2024</w:t>
            </w:r>
            <w:r>
              <w:rPr>
                <w:rFonts w:ascii="宋体" w:hAnsi="宋体" w:eastAsia="宋体"/>
                <w:sz w:val="16"/>
              </w:rPr>
              <w:t>年12月30日，该项目投入资金117万元，用于为乌恰镇、萨罕镇、托普鲁克乡、依格孜亚乡等4个乡镇压缩式垃圾车各1辆，共4辆压缩式垃圾车，对英吉沙县克孜勒乡配置洒水车2辆。项目的实施有效提高当地居民生活品质，有效改善当地居民生活环境卫生。</w:t>
            </w:r>
          </w:p>
        </w:tc>
      </w:tr>
      <w:tr w14:paraId="1510CB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6522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43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15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D4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27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E7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47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49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D3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FF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7F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FBA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EA6B">
            <w:pPr>
              <w:jc w:val="center"/>
            </w:pPr>
            <w:r>
              <w:rPr>
                <w:rFonts w:ascii="宋体" w:hAnsi="宋体" w:eastAsia="宋体"/>
                <w:sz w:val="16"/>
              </w:rPr>
              <w:t>偏差原因分析及改进措施</w:t>
            </w:r>
          </w:p>
        </w:tc>
      </w:tr>
      <w:tr w14:paraId="1CDD25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0A7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09B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C3B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88AA">
            <w:pPr>
              <w:jc w:val="center"/>
            </w:pPr>
            <w:r>
              <w:rPr>
                <w:rFonts w:ascii="宋体" w:hAnsi="宋体" w:eastAsia="宋体"/>
                <w:sz w:val="16"/>
              </w:rPr>
              <w:t>采购压缩垃圾车数量（辆）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C71D">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A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CD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C2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E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5F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F199">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BA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0E4F2">
            <w:pPr>
              <w:jc w:val="center"/>
            </w:pPr>
          </w:p>
        </w:tc>
      </w:tr>
      <w:tr w14:paraId="6E8B5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A3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F57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12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9DC8">
            <w:pPr>
              <w:jc w:val="center"/>
            </w:pPr>
            <w:r>
              <w:rPr>
                <w:rFonts w:ascii="宋体" w:hAnsi="宋体" w:eastAsia="宋体"/>
                <w:sz w:val="16"/>
              </w:rPr>
              <w:t>采购洒水车数量（辆）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A80E">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3E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2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1E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C0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EE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168B">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9F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72E0">
            <w:pPr>
              <w:jc w:val="center"/>
            </w:pPr>
          </w:p>
        </w:tc>
      </w:tr>
      <w:tr w14:paraId="79579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77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9A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05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3279">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C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64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D2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E8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A2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D4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02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84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FBE6F">
            <w:pPr>
              <w:jc w:val="center"/>
            </w:pPr>
          </w:p>
        </w:tc>
      </w:tr>
      <w:tr w14:paraId="513C1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08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3C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46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F4D4">
            <w:pPr>
              <w:jc w:val="center"/>
            </w:pPr>
            <w:r>
              <w:rPr>
                <w:rFonts w:ascii="宋体" w:hAnsi="宋体" w:eastAsia="宋体"/>
                <w:sz w:val="16"/>
              </w:rPr>
              <w:t>车辆采购及时率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5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5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D1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7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6A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AB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5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5E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1997B">
            <w:pPr>
              <w:jc w:val="center"/>
            </w:pPr>
          </w:p>
        </w:tc>
      </w:tr>
      <w:tr w14:paraId="54658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60B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6DE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6FC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7B53">
            <w:pPr>
              <w:jc w:val="center"/>
            </w:pPr>
            <w:r>
              <w:rPr>
                <w:rFonts w:ascii="宋体" w:hAnsi="宋体" w:eastAsia="宋体"/>
                <w:sz w:val="16"/>
              </w:rPr>
              <w:t>采购压缩垃圾车成本（万元/辆）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1829">
            <w:pPr>
              <w:jc w:val="center"/>
            </w:pPr>
            <w:r>
              <w:rPr>
                <w:rFonts w:ascii="宋体" w:hAnsi="宋体" w:eastAsia="宋体"/>
                <w:sz w:val="16"/>
              </w:rPr>
              <w:t>&lt;=19.7万元/辆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E1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01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7A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7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13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6C9C">
            <w:pPr>
              <w:jc w:val="center"/>
            </w:pPr>
            <w:r>
              <w:rPr>
                <w:rFonts w:ascii="宋体" w:hAnsi="宋体" w:eastAsia="宋体"/>
                <w:sz w:val="16"/>
              </w:rPr>
              <w:t>=19.7万元/辆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4A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3306">
            <w:pPr>
              <w:jc w:val="center"/>
            </w:pPr>
          </w:p>
        </w:tc>
      </w:tr>
      <w:tr w14:paraId="0A890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94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2D5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AC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7F67">
            <w:pPr>
              <w:jc w:val="center"/>
            </w:pPr>
            <w:r>
              <w:rPr>
                <w:rFonts w:ascii="宋体" w:hAnsi="宋体" w:eastAsia="宋体"/>
                <w:sz w:val="16"/>
              </w:rPr>
              <w:t>采购洒水车成本（万元/辆）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77E5">
            <w:pPr>
              <w:jc w:val="center"/>
            </w:pPr>
            <w:r>
              <w:rPr>
                <w:rFonts w:ascii="宋体" w:hAnsi="宋体" w:eastAsia="宋体"/>
                <w:sz w:val="16"/>
              </w:rPr>
              <w:t>&lt;=19.10万元/辆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96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54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8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1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AA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129B">
            <w:pPr>
              <w:jc w:val="center"/>
            </w:pPr>
            <w:r>
              <w:rPr>
                <w:rFonts w:ascii="宋体" w:hAnsi="宋体" w:eastAsia="宋体"/>
                <w:sz w:val="16"/>
              </w:rPr>
              <w:t>=19.1万元/辆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E7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B1A66">
            <w:pPr>
              <w:jc w:val="center"/>
            </w:pPr>
          </w:p>
        </w:tc>
      </w:tr>
      <w:tr w14:paraId="72BBF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86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B3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77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8A74">
            <w:pPr>
              <w:jc w:val="center"/>
            </w:pPr>
            <w:r>
              <w:rPr>
                <w:rFonts w:ascii="宋体" w:hAnsi="宋体" w:eastAsia="宋体"/>
                <w:sz w:val="16"/>
              </w:rPr>
              <w:t>改善当地居民生活环境卫生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760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6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83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3F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FF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92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8F6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D9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DD135">
            <w:pPr>
              <w:jc w:val="center"/>
            </w:pPr>
          </w:p>
        </w:tc>
      </w:tr>
      <w:tr w14:paraId="43102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2E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5A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1E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42D9">
            <w:pPr>
              <w:jc w:val="center"/>
            </w:pPr>
            <w:r>
              <w:rPr>
                <w:rFonts w:ascii="宋体" w:hAnsi="宋体" w:eastAsia="宋体"/>
                <w:sz w:val="16"/>
              </w:rPr>
              <w:t>车辆使用人员满意度（%）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F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4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81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A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4F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B5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3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9D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F7945">
            <w:pPr>
              <w:jc w:val="center"/>
            </w:pPr>
          </w:p>
        </w:tc>
      </w:tr>
      <w:tr w14:paraId="1B6103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4EE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43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111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D68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57EF62"/>
        </w:tc>
      </w:tr>
    </w:tbl>
    <w:p w14:paraId="404706B6">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56580CD6">
        <w:tblPrEx>
          <w:tblCellMar>
            <w:top w:w="0" w:type="dxa"/>
            <w:left w:w="108" w:type="dxa"/>
            <w:bottom w:w="0" w:type="dxa"/>
            <w:right w:w="108" w:type="dxa"/>
          </w:tblCellMar>
        </w:tblPrEx>
        <w:tc>
          <w:tcPr>
            <w:tcW w:w="8848" w:type="dxa"/>
            <w:gridSpan w:val="14"/>
            <w:vAlign w:val="center"/>
          </w:tcPr>
          <w:p w14:paraId="09D9EF3E">
            <w:pPr>
              <w:jc w:val="center"/>
            </w:pPr>
            <w:r>
              <w:rPr>
                <w:rFonts w:ascii="宋体" w:hAnsi="宋体" w:eastAsia="宋体"/>
                <w:sz w:val="24"/>
              </w:rPr>
              <w:t>项目支出绩效自评表</w:t>
            </w:r>
          </w:p>
        </w:tc>
      </w:tr>
      <w:tr w14:paraId="2D8DE7DD">
        <w:tblPrEx>
          <w:tblCellMar>
            <w:top w:w="0" w:type="dxa"/>
            <w:left w:w="108" w:type="dxa"/>
            <w:bottom w:w="0" w:type="dxa"/>
            <w:right w:w="108" w:type="dxa"/>
          </w:tblCellMar>
        </w:tblPrEx>
        <w:tc>
          <w:tcPr>
            <w:tcW w:w="8848" w:type="dxa"/>
            <w:gridSpan w:val="14"/>
            <w:vAlign w:val="center"/>
          </w:tcPr>
          <w:p w14:paraId="134E2039">
            <w:pPr>
              <w:jc w:val="center"/>
            </w:pPr>
            <w:r>
              <w:rPr>
                <w:rFonts w:ascii="宋体" w:hAnsi="宋体" w:eastAsia="宋体"/>
                <w:sz w:val="24"/>
              </w:rPr>
              <w:t>(2024年度)</w:t>
            </w:r>
          </w:p>
        </w:tc>
      </w:tr>
      <w:tr w14:paraId="56E092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9B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39E3CC">
            <w:pPr>
              <w:jc w:val="center"/>
            </w:pPr>
            <w:r>
              <w:rPr>
                <w:rFonts w:ascii="宋体" w:hAnsi="宋体" w:eastAsia="宋体"/>
                <w:sz w:val="16"/>
              </w:rPr>
              <w:t>英吉沙县城区道路改扩建项目缴纳开垦费及土地征收费项目</w:t>
            </w:r>
          </w:p>
        </w:tc>
      </w:tr>
      <w:tr w14:paraId="7B53BB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D4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47E4E">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B5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1D958">
            <w:pPr>
              <w:jc w:val="center"/>
            </w:pPr>
            <w:r>
              <w:rPr>
                <w:rFonts w:ascii="宋体" w:hAnsi="宋体" w:eastAsia="宋体"/>
                <w:sz w:val="16"/>
              </w:rPr>
              <w:t>英吉沙县住房和城乡建设局</w:t>
            </w:r>
          </w:p>
        </w:tc>
      </w:tr>
      <w:tr w14:paraId="774519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97B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907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41E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196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A34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391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B43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0442">
            <w:pPr>
              <w:jc w:val="center"/>
            </w:pPr>
            <w:r>
              <w:rPr>
                <w:rFonts w:ascii="宋体" w:hAnsi="宋体" w:eastAsia="宋体"/>
                <w:sz w:val="16"/>
              </w:rPr>
              <w:t>得分</w:t>
            </w:r>
          </w:p>
        </w:tc>
      </w:tr>
      <w:tr w14:paraId="3B1BC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BD6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B73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B60D0">
            <w:pPr>
              <w:jc w:val="center"/>
            </w:pPr>
            <w:r>
              <w:rPr>
                <w:rFonts w:ascii="宋体" w:hAnsi="宋体" w:eastAsia="宋体"/>
                <w:sz w:val="16"/>
              </w:rPr>
              <w:t>112.72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DE831">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F98C">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0E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B055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2C03">
            <w:pPr>
              <w:jc w:val="center"/>
            </w:pPr>
            <w:r>
              <w:rPr>
                <w:rFonts w:ascii="宋体" w:hAnsi="宋体" w:eastAsia="宋体"/>
                <w:sz w:val="16"/>
              </w:rPr>
              <w:t>10.00分</w:t>
            </w:r>
          </w:p>
        </w:tc>
      </w:tr>
      <w:tr w14:paraId="2A75A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FAE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66A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D36F4">
            <w:pPr>
              <w:jc w:val="center"/>
            </w:pPr>
            <w:r>
              <w:rPr>
                <w:rFonts w:ascii="宋体" w:hAnsi="宋体" w:eastAsia="宋体"/>
                <w:sz w:val="16"/>
              </w:rPr>
              <w:t>112.72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307E">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7916">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40A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1D5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D488">
            <w:pPr>
              <w:jc w:val="center"/>
            </w:pPr>
            <w:r>
              <w:rPr>
                <w:rFonts w:ascii="宋体" w:hAnsi="宋体" w:eastAsia="宋体"/>
                <w:sz w:val="16"/>
              </w:rPr>
              <w:t>—</w:t>
            </w:r>
          </w:p>
        </w:tc>
      </w:tr>
      <w:tr w14:paraId="2923D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286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F80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8B0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72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908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DD2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1D0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73D9">
            <w:pPr>
              <w:jc w:val="center"/>
            </w:pPr>
            <w:r>
              <w:rPr>
                <w:rFonts w:ascii="宋体" w:hAnsi="宋体" w:eastAsia="宋体"/>
                <w:sz w:val="16"/>
              </w:rPr>
              <w:t>—</w:t>
            </w:r>
          </w:p>
        </w:tc>
      </w:tr>
      <w:tr w14:paraId="611F0F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126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091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98CEB7">
            <w:pPr>
              <w:jc w:val="center"/>
            </w:pPr>
            <w:r>
              <w:rPr>
                <w:rFonts w:ascii="宋体" w:hAnsi="宋体" w:eastAsia="宋体"/>
                <w:sz w:val="16"/>
              </w:rPr>
              <w:t>实际完成情况</w:t>
            </w:r>
          </w:p>
        </w:tc>
      </w:tr>
      <w:tr w14:paraId="52731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9B9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032AD">
            <w:pPr>
              <w:jc w:val="both"/>
            </w:pPr>
            <w:r>
              <w:rPr>
                <w:rFonts w:ascii="宋体" w:hAnsi="宋体" w:eastAsia="宋体"/>
                <w:sz w:val="16"/>
              </w:rPr>
              <w:t>该项目计划投入资金14.0550万元，用于英吉沙县城区道路改扩建项目缴纳开垦费14.0550万元。项目的实施，有效保障主体项目的实施。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7630D">
            <w:pPr>
              <w:jc w:val="both"/>
            </w:pPr>
            <w:r>
              <w:rPr>
                <w:rFonts w:hint="eastAsia" w:ascii="宋体" w:hAnsi="宋体"/>
                <w:sz w:val="16"/>
                <w:lang w:eastAsia="zh-CN"/>
              </w:rPr>
              <w:t>截至</w:t>
            </w:r>
            <w:r>
              <w:rPr>
                <w:rFonts w:ascii="宋体" w:hAnsi="宋体" w:eastAsia="宋体"/>
                <w:sz w:val="16"/>
              </w:rPr>
              <w:t>2024年12月31日，该项目投入资金14.0550万元，用于英吉沙县城区道路改扩建项目缴纳开垦费14.0550万元。项目的实施，有效保障了主体项目的实施。</w:t>
            </w:r>
          </w:p>
        </w:tc>
      </w:tr>
      <w:tr w14:paraId="58FA78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21A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1E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74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0A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9A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89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1F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5A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D7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C8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14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DA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4EE94">
            <w:pPr>
              <w:jc w:val="center"/>
            </w:pPr>
            <w:r>
              <w:rPr>
                <w:rFonts w:ascii="宋体" w:hAnsi="宋体" w:eastAsia="宋体"/>
                <w:sz w:val="16"/>
              </w:rPr>
              <w:t>偏差原因分析及改进措施</w:t>
            </w:r>
          </w:p>
        </w:tc>
      </w:tr>
      <w:tr w14:paraId="2E9968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3B0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452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7D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4091">
            <w:pPr>
              <w:jc w:val="center"/>
            </w:pPr>
            <w:r>
              <w:rPr>
                <w:rFonts w:ascii="宋体" w:hAnsi="宋体" w:eastAsia="宋体"/>
                <w:sz w:val="16"/>
              </w:rPr>
              <w:t>支付费用笔数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5C7A">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DC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3B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E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18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96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A7AB">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C4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F1F2C">
            <w:pPr>
              <w:jc w:val="center"/>
            </w:pPr>
          </w:p>
        </w:tc>
      </w:tr>
      <w:tr w14:paraId="4059B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9B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5F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3B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1A1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4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19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2E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37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FE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A9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5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A7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0E0CF">
            <w:pPr>
              <w:jc w:val="center"/>
            </w:pPr>
          </w:p>
        </w:tc>
      </w:tr>
      <w:tr w14:paraId="61575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B1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076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13B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D35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C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3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BD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AD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77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82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C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30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13546">
            <w:pPr>
              <w:jc w:val="center"/>
            </w:pPr>
          </w:p>
        </w:tc>
      </w:tr>
      <w:tr w14:paraId="24E09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E0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1F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E7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5E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1AA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62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8C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55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F0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F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282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9C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88192">
            <w:pPr>
              <w:jc w:val="center"/>
            </w:pPr>
          </w:p>
        </w:tc>
      </w:tr>
      <w:tr w14:paraId="22345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A7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E4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3C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B4C7">
            <w:pPr>
              <w:jc w:val="center"/>
            </w:pPr>
            <w:r>
              <w:rPr>
                <w:rFonts w:ascii="宋体" w:hAnsi="宋体" w:eastAsia="宋体"/>
                <w:sz w:val="16"/>
              </w:rPr>
              <w:t>支付开垦费成本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505A">
            <w:pPr>
              <w:jc w:val="center"/>
            </w:pPr>
            <w:r>
              <w:rPr>
                <w:rFonts w:ascii="宋体" w:hAnsi="宋体" w:eastAsia="宋体"/>
                <w:sz w:val="16"/>
              </w:rPr>
              <w:t>&lt;=14.055万元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02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3C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CF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4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41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FCDA">
            <w:pPr>
              <w:jc w:val="center"/>
            </w:pPr>
            <w:r>
              <w:rPr>
                <w:rFonts w:ascii="宋体" w:hAnsi="宋体" w:eastAsia="宋体"/>
                <w:sz w:val="16"/>
              </w:rPr>
              <w:t>=14.055万元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09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7512">
            <w:pPr>
              <w:jc w:val="center"/>
            </w:pPr>
          </w:p>
        </w:tc>
      </w:tr>
      <w:tr w14:paraId="0A22D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F0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D9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3A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F44F">
            <w:pPr>
              <w:jc w:val="center"/>
            </w:pPr>
            <w:r>
              <w:rPr>
                <w:rFonts w:ascii="宋体" w:hAnsi="宋体" w:eastAsia="宋体"/>
                <w:sz w:val="16"/>
              </w:rPr>
              <w:t>保障主体项目</w:t>
            </w:r>
            <w:r>
              <w:rPr>
                <w:rFonts w:hint="eastAsia" w:ascii="宋体" w:hAnsi="宋体"/>
                <w:sz w:val="16"/>
                <w:lang w:eastAsia="zh-CN"/>
              </w:rPr>
              <w:t>顺利</w:t>
            </w:r>
            <w:r>
              <w:rPr>
                <w:rFonts w:ascii="宋体" w:hAnsi="宋体" w:eastAsia="宋体"/>
                <w:sz w:val="16"/>
              </w:rPr>
              <w:t>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49F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1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0D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E2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A8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9E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ECD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7D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6633A">
            <w:pPr>
              <w:jc w:val="center"/>
            </w:pPr>
          </w:p>
        </w:tc>
      </w:tr>
      <w:tr w14:paraId="0B5B1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68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2F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E5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C099">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35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8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B3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D4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68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D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A2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C8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26AB7">
            <w:pPr>
              <w:jc w:val="center"/>
            </w:pPr>
          </w:p>
        </w:tc>
      </w:tr>
      <w:tr w14:paraId="6D4CDB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D65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20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71A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3F3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A1AACF"/>
        </w:tc>
      </w:tr>
    </w:tbl>
    <w:p w14:paraId="6EFC5B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A3517A">
        <w:tblPrEx>
          <w:tblCellMar>
            <w:top w:w="0" w:type="dxa"/>
            <w:left w:w="108" w:type="dxa"/>
            <w:bottom w:w="0" w:type="dxa"/>
            <w:right w:w="108" w:type="dxa"/>
          </w:tblCellMar>
        </w:tblPrEx>
        <w:tc>
          <w:tcPr>
            <w:tcW w:w="8848" w:type="dxa"/>
            <w:gridSpan w:val="14"/>
            <w:vAlign w:val="center"/>
          </w:tcPr>
          <w:p w14:paraId="013E9575">
            <w:pPr>
              <w:jc w:val="center"/>
            </w:pPr>
            <w:r>
              <w:rPr>
                <w:rFonts w:ascii="宋体" w:hAnsi="宋体" w:eastAsia="宋体"/>
                <w:sz w:val="24"/>
              </w:rPr>
              <w:t>项目支出绩效自评表</w:t>
            </w:r>
          </w:p>
        </w:tc>
      </w:tr>
      <w:tr w14:paraId="1D9A95D9">
        <w:tblPrEx>
          <w:tblCellMar>
            <w:top w:w="0" w:type="dxa"/>
            <w:left w:w="108" w:type="dxa"/>
            <w:bottom w:w="0" w:type="dxa"/>
            <w:right w:w="108" w:type="dxa"/>
          </w:tblCellMar>
        </w:tblPrEx>
        <w:tc>
          <w:tcPr>
            <w:tcW w:w="8848" w:type="dxa"/>
            <w:gridSpan w:val="14"/>
            <w:vAlign w:val="center"/>
          </w:tcPr>
          <w:p w14:paraId="21B1BF9C">
            <w:pPr>
              <w:jc w:val="center"/>
            </w:pPr>
            <w:r>
              <w:rPr>
                <w:rFonts w:ascii="宋体" w:hAnsi="宋体" w:eastAsia="宋体"/>
                <w:sz w:val="24"/>
              </w:rPr>
              <w:t>(2024年度)</w:t>
            </w:r>
          </w:p>
        </w:tc>
      </w:tr>
      <w:tr w14:paraId="4C22B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AA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8B2275">
            <w:pPr>
              <w:jc w:val="center"/>
            </w:pPr>
            <w:r>
              <w:rPr>
                <w:rFonts w:ascii="宋体" w:hAnsi="宋体" w:eastAsia="宋体"/>
                <w:sz w:val="16"/>
              </w:rPr>
              <w:t>英吉沙县城市规划馆、图书馆、展览馆建设工程项目</w:t>
            </w:r>
          </w:p>
        </w:tc>
      </w:tr>
      <w:tr w14:paraId="1EA39B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F4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56FEA">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59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3ADE73">
            <w:pPr>
              <w:jc w:val="center"/>
            </w:pPr>
            <w:r>
              <w:rPr>
                <w:rFonts w:ascii="宋体" w:hAnsi="宋体" w:eastAsia="宋体"/>
                <w:sz w:val="16"/>
              </w:rPr>
              <w:t>英吉沙县住房和城乡建设局</w:t>
            </w:r>
          </w:p>
        </w:tc>
      </w:tr>
      <w:tr w14:paraId="4609D3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B0E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343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E81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3AD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2D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224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07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A97E">
            <w:pPr>
              <w:jc w:val="center"/>
            </w:pPr>
            <w:r>
              <w:rPr>
                <w:rFonts w:ascii="宋体" w:hAnsi="宋体" w:eastAsia="宋体"/>
                <w:sz w:val="16"/>
              </w:rPr>
              <w:t>得分</w:t>
            </w:r>
          </w:p>
        </w:tc>
      </w:tr>
      <w:tr w14:paraId="4C566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3B1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0F5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04783">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C8F56">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00C77">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6C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074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74E6">
            <w:pPr>
              <w:jc w:val="center"/>
            </w:pPr>
            <w:r>
              <w:rPr>
                <w:rFonts w:ascii="宋体" w:hAnsi="宋体" w:eastAsia="宋体"/>
                <w:sz w:val="16"/>
              </w:rPr>
              <w:t>10.00分</w:t>
            </w:r>
          </w:p>
        </w:tc>
      </w:tr>
      <w:tr w14:paraId="74832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637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45A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9969A">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48CB4">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EDC1">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BC5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572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0F79">
            <w:pPr>
              <w:jc w:val="center"/>
            </w:pPr>
            <w:r>
              <w:rPr>
                <w:rFonts w:ascii="宋体" w:hAnsi="宋体" w:eastAsia="宋体"/>
                <w:sz w:val="16"/>
              </w:rPr>
              <w:t>—</w:t>
            </w:r>
          </w:p>
        </w:tc>
      </w:tr>
      <w:tr w14:paraId="79092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063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21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6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80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FD2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89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44A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13BE">
            <w:pPr>
              <w:jc w:val="center"/>
            </w:pPr>
            <w:r>
              <w:rPr>
                <w:rFonts w:ascii="宋体" w:hAnsi="宋体" w:eastAsia="宋体"/>
                <w:sz w:val="16"/>
              </w:rPr>
              <w:t>—</w:t>
            </w:r>
          </w:p>
        </w:tc>
      </w:tr>
      <w:tr w14:paraId="4AE133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114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3FF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6F83D4">
            <w:pPr>
              <w:jc w:val="center"/>
            </w:pPr>
            <w:r>
              <w:rPr>
                <w:rFonts w:ascii="宋体" w:hAnsi="宋体" w:eastAsia="宋体"/>
                <w:sz w:val="16"/>
              </w:rPr>
              <w:t>实际完成情况</w:t>
            </w:r>
          </w:p>
        </w:tc>
      </w:tr>
      <w:tr w14:paraId="343B3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929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F0607">
            <w:pPr>
              <w:jc w:val="both"/>
            </w:pPr>
            <w:r>
              <w:rPr>
                <w:rFonts w:ascii="宋体" w:hAnsi="宋体" w:eastAsia="宋体"/>
                <w:sz w:val="16"/>
              </w:rPr>
              <w:t>该项目计划投入资金158万元，用于支付1笔英吉沙县城市规划馆、图书馆、展览馆工程的工程款。项目实施后，有效提升政府公信力，避免产生债务风险，受益还款单位满意度达到95%。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A4F22">
            <w:pPr>
              <w:jc w:val="both"/>
            </w:pPr>
            <w:r>
              <w:rPr>
                <w:rFonts w:ascii="宋体" w:hAnsi="宋体" w:eastAsia="宋体"/>
                <w:sz w:val="16"/>
              </w:rPr>
              <w:t>截至2024年12月31日，该项目已使用资金158万元，已用于支付1笔英吉沙县城市规划馆、图书馆、展览馆工程的工程款。项目实施后，有效提升了政府公信力，避免产生债务风险，</w:t>
            </w:r>
          </w:p>
        </w:tc>
      </w:tr>
      <w:tr w14:paraId="24F6F3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72D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E2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19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67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F8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FD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0C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6C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E3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C5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B2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84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4149">
            <w:pPr>
              <w:jc w:val="center"/>
            </w:pPr>
            <w:r>
              <w:rPr>
                <w:rFonts w:ascii="宋体" w:hAnsi="宋体" w:eastAsia="宋体"/>
                <w:sz w:val="16"/>
              </w:rPr>
              <w:t>偏差原因分析及改进措施</w:t>
            </w:r>
          </w:p>
        </w:tc>
      </w:tr>
      <w:tr w14:paraId="0FF42A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C82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06E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16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929A">
            <w:pPr>
              <w:jc w:val="center"/>
            </w:pPr>
            <w:r>
              <w:rPr>
                <w:rFonts w:ascii="宋体" w:hAnsi="宋体" w:eastAsia="宋体"/>
                <w:sz w:val="16"/>
              </w:rPr>
              <w:t>支付工程尾款笔数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1C0C">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D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42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CD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0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EB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9959">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C5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845DF">
            <w:pPr>
              <w:jc w:val="center"/>
            </w:pPr>
          </w:p>
        </w:tc>
      </w:tr>
      <w:tr w14:paraId="3FF29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AD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DD4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6A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8E9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1A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F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2D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46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2B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0B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1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F3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D84E9">
            <w:pPr>
              <w:jc w:val="center"/>
            </w:pPr>
          </w:p>
        </w:tc>
      </w:tr>
      <w:tr w14:paraId="1C8A5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38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DEB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FB4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2B2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01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C6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8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A7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E3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97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6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04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BB89B">
            <w:pPr>
              <w:jc w:val="center"/>
            </w:pPr>
          </w:p>
        </w:tc>
      </w:tr>
      <w:tr w14:paraId="4137E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83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CD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519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17EE">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D41A">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DA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EA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8F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4A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96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EBFF">
            <w:pPr>
              <w:jc w:val="center"/>
            </w:pPr>
            <w:r>
              <w:rPr>
                <w:rFonts w:ascii="宋体" w:hAnsi="宋体" w:eastAsia="宋体"/>
                <w:sz w:val="16"/>
              </w:rPr>
              <w:t>2024年7月18日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68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99B22">
            <w:pPr>
              <w:jc w:val="center"/>
            </w:pPr>
          </w:p>
        </w:tc>
      </w:tr>
      <w:tr w14:paraId="7EE44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9D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C8D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1E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8F2F">
            <w:pPr>
              <w:jc w:val="center"/>
            </w:pPr>
            <w:r>
              <w:rPr>
                <w:rFonts w:ascii="宋体" w:hAnsi="宋体" w:eastAsia="宋体"/>
                <w:sz w:val="16"/>
              </w:rPr>
              <w:t>支付城市规划馆、图书馆、展览馆工程项目工程款成本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0EB3">
            <w:pPr>
              <w:jc w:val="center"/>
            </w:pPr>
            <w:r>
              <w:rPr>
                <w:rFonts w:ascii="宋体" w:hAnsi="宋体" w:eastAsia="宋体"/>
                <w:sz w:val="16"/>
              </w:rPr>
              <w:t>&lt;=158万元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59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D4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F0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9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76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DA45">
            <w:pPr>
              <w:jc w:val="center"/>
            </w:pPr>
            <w:r>
              <w:rPr>
                <w:rFonts w:ascii="宋体" w:hAnsi="宋体" w:eastAsia="宋体"/>
                <w:sz w:val="16"/>
              </w:rPr>
              <w:t>=158万元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78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6B3D4">
            <w:pPr>
              <w:jc w:val="center"/>
            </w:pPr>
          </w:p>
        </w:tc>
      </w:tr>
      <w:tr w14:paraId="73747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A3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70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9E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CDED">
            <w:pPr>
              <w:jc w:val="center"/>
            </w:pPr>
            <w:r>
              <w:rPr>
                <w:rFonts w:ascii="宋体" w:hAnsi="宋体" w:eastAsia="宋体"/>
                <w:sz w:val="16"/>
              </w:rPr>
              <w:t>提升政府公信力，避免产生债务风险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0EE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A3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91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17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DB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0E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575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05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939D">
            <w:pPr>
              <w:jc w:val="center"/>
            </w:pPr>
          </w:p>
        </w:tc>
      </w:tr>
      <w:tr w14:paraId="79895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EA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54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F6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C8BA">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0D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F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E1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27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F5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22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25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9A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B0BB8">
            <w:pPr>
              <w:jc w:val="center"/>
            </w:pPr>
          </w:p>
        </w:tc>
      </w:tr>
      <w:tr w14:paraId="318A79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A18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8A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102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82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9987C5"/>
        </w:tc>
      </w:tr>
    </w:tbl>
    <w:p w14:paraId="4F88461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0DDBC220">
        <w:tblPrEx>
          <w:tblCellMar>
            <w:top w:w="0" w:type="dxa"/>
            <w:left w:w="108" w:type="dxa"/>
            <w:bottom w:w="0" w:type="dxa"/>
            <w:right w:w="108" w:type="dxa"/>
          </w:tblCellMar>
        </w:tblPrEx>
        <w:tc>
          <w:tcPr>
            <w:tcW w:w="8848" w:type="dxa"/>
            <w:gridSpan w:val="14"/>
            <w:vAlign w:val="center"/>
          </w:tcPr>
          <w:p w14:paraId="0E825067">
            <w:pPr>
              <w:jc w:val="center"/>
            </w:pPr>
            <w:r>
              <w:rPr>
                <w:rFonts w:ascii="宋体" w:hAnsi="宋体" w:eastAsia="宋体"/>
                <w:sz w:val="24"/>
              </w:rPr>
              <w:t>项目支出绩效自评表</w:t>
            </w:r>
          </w:p>
        </w:tc>
      </w:tr>
      <w:tr w14:paraId="7D25C6EC">
        <w:tblPrEx>
          <w:tblCellMar>
            <w:top w:w="0" w:type="dxa"/>
            <w:left w:w="108" w:type="dxa"/>
            <w:bottom w:w="0" w:type="dxa"/>
            <w:right w:w="108" w:type="dxa"/>
          </w:tblCellMar>
        </w:tblPrEx>
        <w:tc>
          <w:tcPr>
            <w:tcW w:w="8848" w:type="dxa"/>
            <w:gridSpan w:val="14"/>
            <w:vAlign w:val="center"/>
          </w:tcPr>
          <w:p w14:paraId="6A169664">
            <w:pPr>
              <w:jc w:val="center"/>
            </w:pPr>
            <w:r>
              <w:rPr>
                <w:rFonts w:ascii="宋体" w:hAnsi="宋体" w:eastAsia="宋体"/>
                <w:sz w:val="24"/>
              </w:rPr>
              <w:t>(2024年度)</w:t>
            </w:r>
          </w:p>
        </w:tc>
      </w:tr>
      <w:tr w14:paraId="51AF56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B9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D3F7A8">
            <w:pPr>
              <w:jc w:val="center"/>
            </w:pPr>
            <w:r>
              <w:rPr>
                <w:rFonts w:ascii="宋体" w:hAnsi="宋体" w:eastAsia="宋体"/>
                <w:sz w:val="16"/>
              </w:rPr>
              <w:t>英吉沙县工业园区环境空气质量自动监测站建设项目</w:t>
            </w:r>
          </w:p>
        </w:tc>
      </w:tr>
      <w:tr w14:paraId="24EB67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14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FEF41">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A7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518EA3">
            <w:pPr>
              <w:jc w:val="center"/>
            </w:pPr>
            <w:r>
              <w:rPr>
                <w:rFonts w:ascii="宋体" w:hAnsi="宋体" w:eastAsia="宋体"/>
                <w:sz w:val="16"/>
              </w:rPr>
              <w:t>英吉沙县住房和城乡建设局</w:t>
            </w:r>
          </w:p>
        </w:tc>
      </w:tr>
      <w:tr w14:paraId="231F0B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4A6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F4B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1A4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6A8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185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65E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3B4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1A7D">
            <w:pPr>
              <w:jc w:val="center"/>
            </w:pPr>
            <w:r>
              <w:rPr>
                <w:rFonts w:ascii="宋体" w:hAnsi="宋体" w:eastAsia="宋体"/>
                <w:sz w:val="16"/>
              </w:rPr>
              <w:t>得分</w:t>
            </w:r>
          </w:p>
        </w:tc>
      </w:tr>
      <w:tr w14:paraId="0C5A3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10C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41D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6A59F">
            <w:pPr>
              <w:jc w:val="center"/>
            </w:pPr>
            <w:r>
              <w:rPr>
                <w:rFonts w:ascii="宋体" w:hAnsi="宋体" w:eastAsia="宋体"/>
                <w:sz w:val="16"/>
              </w:rPr>
              <w:t>71.40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BF0BA">
            <w:pPr>
              <w:jc w:val="center"/>
            </w:pPr>
            <w:r>
              <w:rPr>
                <w:rFonts w:ascii="宋体" w:hAnsi="宋体" w:eastAsia="宋体"/>
                <w:sz w:val="16"/>
              </w:rPr>
              <w:t>71.40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16E0">
            <w:pPr>
              <w:jc w:val="center"/>
            </w:pPr>
            <w:r>
              <w:rPr>
                <w:rFonts w:ascii="宋体" w:hAnsi="宋体" w:eastAsia="宋体"/>
                <w:sz w:val="16"/>
              </w:rPr>
              <w:t>71.40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15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DF1C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2BE1">
            <w:pPr>
              <w:jc w:val="center"/>
            </w:pPr>
            <w:r>
              <w:rPr>
                <w:rFonts w:ascii="宋体" w:hAnsi="宋体" w:eastAsia="宋体"/>
                <w:sz w:val="16"/>
              </w:rPr>
              <w:t>10.00分</w:t>
            </w:r>
          </w:p>
        </w:tc>
      </w:tr>
      <w:tr w14:paraId="36A62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804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0B9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DDBBE">
            <w:pPr>
              <w:jc w:val="center"/>
            </w:pPr>
            <w:r>
              <w:rPr>
                <w:rFonts w:ascii="宋体" w:hAnsi="宋体" w:eastAsia="宋体"/>
                <w:sz w:val="16"/>
              </w:rPr>
              <w:t>71.40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9CDA3">
            <w:pPr>
              <w:jc w:val="center"/>
            </w:pPr>
            <w:r>
              <w:rPr>
                <w:rFonts w:ascii="宋体" w:hAnsi="宋体" w:eastAsia="宋体"/>
                <w:sz w:val="16"/>
              </w:rPr>
              <w:t>71.40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AE75B">
            <w:pPr>
              <w:jc w:val="center"/>
            </w:pPr>
            <w:r>
              <w:rPr>
                <w:rFonts w:ascii="宋体" w:hAnsi="宋体" w:eastAsia="宋体"/>
                <w:sz w:val="16"/>
              </w:rPr>
              <w:t>71.40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7E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071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CD74">
            <w:pPr>
              <w:jc w:val="center"/>
            </w:pPr>
            <w:r>
              <w:rPr>
                <w:rFonts w:ascii="宋体" w:hAnsi="宋体" w:eastAsia="宋体"/>
                <w:sz w:val="16"/>
              </w:rPr>
              <w:t>—</w:t>
            </w:r>
          </w:p>
        </w:tc>
      </w:tr>
      <w:tr w14:paraId="1F7D7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36D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104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609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1BA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B9A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005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124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1EA4">
            <w:pPr>
              <w:jc w:val="center"/>
            </w:pPr>
            <w:r>
              <w:rPr>
                <w:rFonts w:ascii="宋体" w:hAnsi="宋体" w:eastAsia="宋体"/>
                <w:sz w:val="16"/>
              </w:rPr>
              <w:t>—</w:t>
            </w:r>
          </w:p>
        </w:tc>
      </w:tr>
      <w:tr w14:paraId="6A9794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F79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1EE8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7B3E79">
            <w:pPr>
              <w:jc w:val="center"/>
            </w:pPr>
            <w:r>
              <w:rPr>
                <w:rFonts w:ascii="宋体" w:hAnsi="宋体" w:eastAsia="宋体"/>
                <w:sz w:val="16"/>
              </w:rPr>
              <w:t>实际完成情况</w:t>
            </w:r>
          </w:p>
        </w:tc>
      </w:tr>
      <w:tr w14:paraId="1ED43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896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F06A94">
            <w:pPr>
              <w:jc w:val="both"/>
            </w:pPr>
            <w:r>
              <w:rPr>
                <w:rFonts w:ascii="宋体" w:hAnsi="宋体" w:eastAsia="宋体"/>
                <w:sz w:val="16"/>
              </w:rPr>
              <w:t>该项目用于建设英吉沙县工业园区环境空气质量自动监测站，包括新建1座标准站房，购买一批SO2、NOX、CO、O3、PM10、PM2.5等自动监测仪；动态校准仪、零气发生器、气象五参数、能见度、城市摄影等等。项目的实施，有利于对英吉沙县工业园区环境空气质量进行24小时自动连续监测，为我县环境空气质量提供数据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2B172A">
            <w:pPr>
              <w:jc w:val="both"/>
            </w:pPr>
            <w:r>
              <w:rPr>
                <w:rFonts w:hint="eastAsia" w:ascii="宋体" w:hAnsi="宋体"/>
                <w:sz w:val="16"/>
                <w:lang w:eastAsia="zh-CN"/>
              </w:rPr>
              <w:t>截至2024</w:t>
            </w:r>
            <w:r>
              <w:rPr>
                <w:rFonts w:ascii="宋体" w:hAnsi="宋体" w:eastAsia="宋体"/>
                <w:sz w:val="16"/>
              </w:rPr>
              <w:t>年12月25日，该项目投入资金71.4万元，用于建设英吉沙县工业园区环境空气质量自动监测站，包括新建1座标准站房，购买一批SO2、NOX、CO、O3、PM10、PM2.5等自动监测仪；动态校准仪、零气发生器、气象五参数、能见度、城市摄影等等。项目的实施，有利于对英吉沙县工业园区环境空气质量进行24小时自动连续监测，为我县环境空气质量提供数据支撑。</w:t>
            </w:r>
          </w:p>
        </w:tc>
      </w:tr>
      <w:tr w14:paraId="291978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5C1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76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B9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6B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647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6C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D7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3B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9D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4D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C7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9F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6BA8E">
            <w:pPr>
              <w:jc w:val="center"/>
            </w:pPr>
            <w:r>
              <w:rPr>
                <w:rFonts w:ascii="宋体" w:hAnsi="宋体" w:eastAsia="宋体"/>
                <w:sz w:val="16"/>
              </w:rPr>
              <w:t>偏差原因分析及改进措施</w:t>
            </w:r>
          </w:p>
        </w:tc>
      </w:tr>
      <w:tr w14:paraId="6F0419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210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EE4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91A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6CDB">
            <w:pPr>
              <w:jc w:val="center"/>
            </w:pPr>
            <w:r>
              <w:rPr>
                <w:rFonts w:ascii="宋体" w:hAnsi="宋体" w:eastAsia="宋体"/>
                <w:sz w:val="16"/>
              </w:rPr>
              <w:t>新建标准站房数量（座）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2227">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A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AA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2C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C3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9B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A039">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94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D661B">
            <w:pPr>
              <w:jc w:val="center"/>
            </w:pPr>
          </w:p>
        </w:tc>
      </w:tr>
      <w:tr w14:paraId="2D0B2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36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D3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85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1B31">
            <w:pPr>
              <w:jc w:val="center"/>
            </w:pPr>
            <w:r>
              <w:rPr>
                <w:rFonts w:ascii="宋体" w:hAnsi="宋体" w:eastAsia="宋体"/>
                <w:sz w:val="16"/>
              </w:rPr>
              <w:t>设备购置数量（批）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9B5D">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0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97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63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77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D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D25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39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5A9EC">
            <w:pPr>
              <w:jc w:val="center"/>
            </w:pPr>
          </w:p>
        </w:tc>
      </w:tr>
      <w:tr w14:paraId="2CB73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17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EF2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DD7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FB8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EE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8A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91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E4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A4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D8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7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7C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583CA">
            <w:pPr>
              <w:jc w:val="center"/>
            </w:pPr>
          </w:p>
        </w:tc>
      </w:tr>
      <w:tr w14:paraId="090EA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DD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21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A1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02A4">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2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B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82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5C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87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A1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4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7E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078E4">
            <w:pPr>
              <w:jc w:val="center"/>
            </w:pPr>
          </w:p>
        </w:tc>
      </w:tr>
      <w:tr w14:paraId="5CC8C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CC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1D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5C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E5D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A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4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0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0F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C6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16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B5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79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DF6F3">
            <w:pPr>
              <w:jc w:val="center"/>
            </w:pPr>
          </w:p>
        </w:tc>
      </w:tr>
      <w:tr w14:paraId="06561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923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F63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471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611D">
            <w:pPr>
              <w:jc w:val="center"/>
            </w:pPr>
            <w:r>
              <w:rPr>
                <w:rFonts w:ascii="宋体" w:hAnsi="宋体" w:eastAsia="宋体"/>
                <w:sz w:val="16"/>
              </w:rPr>
              <w:t>标准站房主体建设成本（万元）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D1A4">
            <w:pPr>
              <w:jc w:val="center"/>
            </w:pPr>
            <w:r>
              <w:rPr>
                <w:rFonts w:ascii="宋体" w:hAnsi="宋体" w:eastAsia="宋体"/>
                <w:sz w:val="16"/>
              </w:rPr>
              <w:t>&lt;=64.26万元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8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D9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C0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D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C5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9EC5">
            <w:pPr>
              <w:jc w:val="center"/>
            </w:pPr>
            <w:r>
              <w:rPr>
                <w:rFonts w:ascii="宋体" w:hAnsi="宋体" w:eastAsia="宋体"/>
                <w:sz w:val="16"/>
              </w:rPr>
              <w:t>=64.26万元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6D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61178">
            <w:pPr>
              <w:jc w:val="center"/>
            </w:pPr>
          </w:p>
        </w:tc>
      </w:tr>
      <w:tr w14:paraId="30607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95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1F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D8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894A">
            <w:pPr>
              <w:jc w:val="center"/>
            </w:pPr>
            <w:r>
              <w:rPr>
                <w:rFonts w:ascii="宋体" w:hAnsi="宋体" w:eastAsia="宋体"/>
                <w:sz w:val="16"/>
              </w:rPr>
              <w:t>设备购置成本（万元）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C5C0">
            <w:pPr>
              <w:jc w:val="center"/>
            </w:pPr>
            <w:r>
              <w:rPr>
                <w:rFonts w:ascii="宋体" w:hAnsi="宋体" w:eastAsia="宋体"/>
                <w:sz w:val="16"/>
              </w:rPr>
              <w:t>&lt;=7.14万元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87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A6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2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1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41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6567">
            <w:pPr>
              <w:jc w:val="center"/>
            </w:pPr>
            <w:r>
              <w:rPr>
                <w:rFonts w:ascii="宋体" w:hAnsi="宋体" w:eastAsia="宋体"/>
                <w:sz w:val="16"/>
              </w:rPr>
              <w:t>=7.14万元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9B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C64E1">
            <w:pPr>
              <w:jc w:val="center"/>
            </w:pPr>
          </w:p>
        </w:tc>
      </w:tr>
      <w:tr w14:paraId="2EBB8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A0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C7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AE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6093">
            <w:pPr>
              <w:jc w:val="center"/>
            </w:pPr>
            <w:r>
              <w:rPr>
                <w:rFonts w:ascii="宋体" w:hAnsi="宋体" w:eastAsia="宋体"/>
                <w:sz w:val="16"/>
              </w:rPr>
              <w:t>为我县环境空气质量提供数据支撑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853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8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41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47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6C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31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4D6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53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2756E">
            <w:pPr>
              <w:jc w:val="center"/>
            </w:pPr>
          </w:p>
        </w:tc>
      </w:tr>
      <w:tr w14:paraId="1F20D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22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14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C0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F5E4">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6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F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F3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5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29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A6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0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5F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38058">
            <w:pPr>
              <w:jc w:val="center"/>
            </w:pPr>
          </w:p>
        </w:tc>
      </w:tr>
      <w:tr w14:paraId="52851B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0F70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6A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D79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015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63279C"/>
        </w:tc>
      </w:tr>
    </w:tbl>
    <w:p w14:paraId="43D471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F9E1FB">
        <w:tblPrEx>
          <w:tblCellMar>
            <w:top w:w="0" w:type="dxa"/>
            <w:left w:w="108" w:type="dxa"/>
            <w:bottom w:w="0" w:type="dxa"/>
            <w:right w:w="108" w:type="dxa"/>
          </w:tblCellMar>
        </w:tblPrEx>
        <w:tc>
          <w:tcPr>
            <w:tcW w:w="8848" w:type="dxa"/>
            <w:gridSpan w:val="14"/>
            <w:vAlign w:val="center"/>
          </w:tcPr>
          <w:p w14:paraId="6E44F41B">
            <w:pPr>
              <w:jc w:val="center"/>
            </w:pPr>
            <w:r>
              <w:rPr>
                <w:rFonts w:ascii="宋体" w:hAnsi="宋体" w:eastAsia="宋体"/>
                <w:sz w:val="24"/>
              </w:rPr>
              <w:t>项目支出绩效自评表</w:t>
            </w:r>
          </w:p>
        </w:tc>
      </w:tr>
      <w:tr w14:paraId="46D7918A">
        <w:tblPrEx>
          <w:tblCellMar>
            <w:top w:w="0" w:type="dxa"/>
            <w:left w:w="108" w:type="dxa"/>
            <w:bottom w:w="0" w:type="dxa"/>
            <w:right w:w="108" w:type="dxa"/>
          </w:tblCellMar>
        </w:tblPrEx>
        <w:tc>
          <w:tcPr>
            <w:tcW w:w="8848" w:type="dxa"/>
            <w:gridSpan w:val="14"/>
            <w:vAlign w:val="center"/>
          </w:tcPr>
          <w:p w14:paraId="2692CC40">
            <w:pPr>
              <w:jc w:val="center"/>
            </w:pPr>
            <w:r>
              <w:rPr>
                <w:rFonts w:ascii="宋体" w:hAnsi="宋体" w:eastAsia="宋体"/>
                <w:sz w:val="24"/>
              </w:rPr>
              <w:t>(2024年度)</w:t>
            </w:r>
          </w:p>
        </w:tc>
      </w:tr>
      <w:tr w14:paraId="47991A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72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E3AE66">
            <w:pPr>
              <w:jc w:val="center"/>
            </w:pPr>
            <w:r>
              <w:rPr>
                <w:rFonts w:ascii="宋体" w:hAnsi="宋体" w:eastAsia="宋体"/>
                <w:sz w:val="16"/>
              </w:rPr>
              <w:t>英吉沙县工程款建设项目</w:t>
            </w:r>
          </w:p>
        </w:tc>
      </w:tr>
      <w:tr w14:paraId="691AB1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7B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DBDFF3">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90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14757">
            <w:pPr>
              <w:jc w:val="center"/>
            </w:pPr>
            <w:r>
              <w:rPr>
                <w:rFonts w:ascii="宋体" w:hAnsi="宋体" w:eastAsia="宋体"/>
                <w:sz w:val="16"/>
              </w:rPr>
              <w:t>英吉沙县住房和城乡建设局</w:t>
            </w:r>
          </w:p>
        </w:tc>
      </w:tr>
      <w:tr w14:paraId="250535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E50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30F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273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5B0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C0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5DE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9D2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80B5">
            <w:pPr>
              <w:jc w:val="center"/>
            </w:pPr>
            <w:r>
              <w:rPr>
                <w:rFonts w:ascii="宋体" w:hAnsi="宋体" w:eastAsia="宋体"/>
                <w:sz w:val="16"/>
              </w:rPr>
              <w:t>得分</w:t>
            </w:r>
          </w:p>
        </w:tc>
      </w:tr>
      <w:tr w14:paraId="2837B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1D5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BDA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15B9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69B8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5504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ED4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BADD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64F7">
            <w:pPr>
              <w:jc w:val="center"/>
            </w:pPr>
            <w:r>
              <w:rPr>
                <w:rFonts w:ascii="宋体" w:hAnsi="宋体" w:eastAsia="宋体"/>
                <w:sz w:val="16"/>
              </w:rPr>
              <w:t>10.00分</w:t>
            </w:r>
          </w:p>
        </w:tc>
      </w:tr>
      <w:tr w14:paraId="69F62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2B9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9AD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EC11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7B27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0FC5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4D5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B0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83B8">
            <w:pPr>
              <w:jc w:val="center"/>
            </w:pPr>
            <w:r>
              <w:rPr>
                <w:rFonts w:ascii="宋体" w:hAnsi="宋体" w:eastAsia="宋体"/>
                <w:sz w:val="16"/>
              </w:rPr>
              <w:t>—</w:t>
            </w:r>
          </w:p>
        </w:tc>
      </w:tr>
      <w:tr w14:paraId="2EC47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15F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4FF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03E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EAD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55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F47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2E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8538">
            <w:pPr>
              <w:jc w:val="center"/>
            </w:pPr>
            <w:r>
              <w:rPr>
                <w:rFonts w:ascii="宋体" w:hAnsi="宋体" w:eastAsia="宋体"/>
                <w:sz w:val="16"/>
              </w:rPr>
              <w:t>—</w:t>
            </w:r>
          </w:p>
        </w:tc>
      </w:tr>
      <w:tr w14:paraId="0EEAD7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E7F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DD7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58CADC">
            <w:pPr>
              <w:jc w:val="center"/>
            </w:pPr>
            <w:r>
              <w:rPr>
                <w:rFonts w:ascii="宋体" w:hAnsi="宋体" w:eastAsia="宋体"/>
                <w:sz w:val="16"/>
              </w:rPr>
              <w:t>实际完成情况</w:t>
            </w:r>
          </w:p>
        </w:tc>
      </w:tr>
      <w:tr w14:paraId="24400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B1B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B940EC">
            <w:pPr>
              <w:jc w:val="both"/>
            </w:pPr>
            <w:r>
              <w:rPr>
                <w:rFonts w:ascii="宋体" w:hAnsi="宋体" w:eastAsia="宋体"/>
                <w:sz w:val="16"/>
              </w:rPr>
              <w:t>该项目计划投入资金50万元，用于支付英吉沙县2019年保障房配套二标段5万元、英吉沙北湖公园10万元、英吉沙县315国道扩宽段道路景观绿化工程5万元、英吉沙县2019年保障房配套三标段5万元、创业小区集中供热项目5万元、英吉沙县自治区园林城市复检项目10万元、乔勒潘路景观绿化项目10万元。项目实施后，有效提升政府公信力，缓解企业压力。受益还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96C90">
            <w:pPr>
              <w:jc w:val="both"/>
            </w:pPr>
            <w:r>
              <w:rPr>
                <w:rFonts w:hint="eastAsia" w:ascii="宋体" w:hAnsi="宋体"/>
                <w:sz w:val="16"/>
                <w:lang w:eastAsia="zh-CN"/>
              </w:rPr>
              <w:t>截至</w:t>
            </w:r>
            <w:r>
              <w:rPr>
                <w:rFonts w:ascii="宋体" w:hAnsi="宋体" w:eastAsia="宋体"/>
                <w:sz w:val="16"/>
              </w:rPr>
              <w:t>2024年5月31日，该项目投入了50万元，用于支付了英吉沙县2019年保障房配套二标段5万元、英吉沙北湖公园10万元、英吉沙县315国道扩宽段道路景观绿化工程5万元、英吉沙县2019年保障房配套三标段5万元、创业小区集中供热项目5万元、英吉沙县自治区园林城市复检项目10万元、乔勒潘路景观绿化项目10万元。项目的实施，有效提升了政府公信力，缓解企业压力。</w:t>
            </w:r>
          </w:p>
        </w:tc>
      </w:tr>
      <w:tr w14:paraId="7AA9F4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DEB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EA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A8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AE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58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75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94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A1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99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4D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ED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B0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BBB1C">
            <w:pPr>
              <w:jc w:val="center"/>
            </w:pPr>
            <w:r>
              <w:rPr>
                <w:rFonts w:ascii="宋体" w:hAnsi="宋体" w:eastAsia="宋体"/>
                <w:sz w:val="16"/>
              </w:rPr>
              <w:t>偏差原因分析及改进措施</w:t>
            </w:r>
          </w:p>
        </w:tc>
      </w:tr>
      <w:tr w14:paraId="741C04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B4E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65B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42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915A">
            <w:pPr>
              <w:jc w:val="center"/>
            </w:pPr>
            <w:r>
              <w:rPr>
                <w:rFonts w:ascii="宋体" w:hAnsi="宋体" w:eastAsia="宋体"/>
                <w:sz w:val="16"/>
              </w:rPr>
              <w:t>涉及还款项目数量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C845">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A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38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E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97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93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ED60">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E2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2DF4">
            <w:pPr>
              <w:jc w:val="center"/>
            </w:pPr>
          </w:p>
        </w:tc>
      </w:tr>
      <w:tr w14:paraId="09685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DC0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E1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55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695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C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D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3D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6B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4D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2C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1A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56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9356">
            <w:pPr>
              <w:jc w:val="center"/>
            </w:pPr>
          </w:p>
        </w:tc>
      </w:tr>
      <w:tr w14:paraId="765A9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99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F4A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1A0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BF3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5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2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91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3A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1A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7F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F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EE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E93D6">
            <w:pPr>
              <w:jc w:val="center"/>
            </w:pPr>
          </w:p>
        </w:tc>
      </w:tr>
      <w:tr w14:paraId="374CD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38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67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67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25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E44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DE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25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5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CD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BF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7E2A">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F2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DFD78">
            <w:pPr>
              <w:jc w:val="center"/>
            </w:pPr>
          </w:p>
        </w:tc>
      </w:tr>
      <w:tr w14:paraId="4FD48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540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75D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E6B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48C0">
            <w:pPr>
              <w:jc w:val="center"/>
            </w:pPr>
            <w:r>
              <w:rPr>
                <w:rFonts w:ascii="宋体" w:hAnsi="宋体" w:eastAsia="宋体"/>
                <w:sz w:val="16"/>
              </w:rPr>
              <w:t>2019年保障房配套二标段还款成本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FFD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4E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B6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FA0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C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D9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75E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338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3E66E">
            <w:pPr>
              <w:jc w:val="center"/>
            </w:pPr>
          </w:p>
        </w:tc>
      </w:tr>
      <w:tr w14:paraId="4DA42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F6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96F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A3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A243">
            <w:pPr>
              <w:jc w:val="center"/>
            </w:pPr>
            <w:r>
              <w:rPr>
                <w:rFonts w:ascii="宋体" w:hAnsi="宋体" w:eastAsia="宋体"/>
                <w:sz w:val="16"/>
              </w:rPr>
              <w:t>英吉沙北湖公园还款成本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E0F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CE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1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F80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F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3D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F56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BB6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8331C">
            <w:pPr>
              <w:jc w:val="center"/>
            </w:pPr>
          </w:p>
        </w:tc>
      </w:tr>
      <w:tr w14:paraId="25EB4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1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5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96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4AEB">
            <w:pPr>
              <w:jc w:val="center"/>
            </w:pPr>
            <w:r>
              <w:rPr>
                <w:rFonts w:ascii="宋体" w:hAnsi="宋体" w:eastAsia="宋体"/>
                <w:sz w:val="16"/>
              </w:rPr>
              <w:t>315国道扩宽段道路景观绿化工程还款成本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DE69">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0C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4E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2B8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2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A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83E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180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07AF9">
            <w:pPr>
              <w:jc w:val="center"/>
            </w:pPr>
          </w:p>
        </w:tc>
      </w:tr>
      <w:tr w14:paraId="408C4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DEA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B59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30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88A3">
            <w:pPr>
              <w:jc w:val="center"/>
            </w:pPr>
            <w:r>
              <w:rPr>
                <w:rFonts w:ascii="宋体" w:hAnsi="宋体" w:eastAsia="宋体"/>
                <w:sz w:val="16"/>
              </w:rPr>
              <w:t>创业小区集中供热还款成本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123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A1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3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8A8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CC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AD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FF4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1A7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6F0AC">
            <w:pPr>
              <w:jc w:val="center"/>
            </w:pPr>
          </w:p>
        </w:tc>
      </w:tr>
      <w:tr w14:paraId="3D4FD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CA4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66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8B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FD03">
            <w:pPr>
              <w:jc w:val="center"/>
            </w:pPr>
            <w:r>
              <w:rPr>
                <w:rFonts w:ascii="宋体" w:hAnsi="宋体" w:eastAsia="宋体"/>
                <w:sz w:val="16"/>
              </w:rPr>
              <w:t>英吉沙县自治区园林城市复检还款成本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D8E2">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09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71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E3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6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35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229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365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9061">
            <w:pPr>
              <w:jc w:val="center"/>
            </w:pPr>
          </w:p>
        </w:tc>
      </w:tr>
      <w:tr w14:paraId="3BB13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1F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46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23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9FA9">
            <w:pPr>
              <w:jc w:val="center"/>
            </w:pPr>
            <w:r>
              <w:rPr>
                <w:rFonts w:ascii="宋体" w:hAnsi="宋体" w:eastAsia="宋体"/>
                <w:sz w:val="16"/>
              </w:rPr>
              <w:t>乔勒潘路景观绿化还款成本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8EB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9B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4A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E65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BE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10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266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F58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72996">
            <w:pPr>
              <w:jc w:val="center"/>
            </w:pPr>
          </w:p>
        </w:tc>
      </w:tr>
      <w:tr w14:paraId="1A54F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D0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AF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B2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95B7">
            <w:pPr>
              <w:jc w:val="center"/>
            </w:pPr>
            <w:r>
              <w:rPr>
                <w:rFonts w:ascii="宋体" w:hAnsi="宋体" w:eastAsia="宋体"/>
                <w:sz w:val="16"/>
              </w:rPr>
              <w:t>2019年保障房配套三标段还款成本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AC8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74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B8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111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B7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50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83C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D27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E975">
            <w:pPr>
              <w:jc w:val="center"/>
            </w:pPr>
          </w:p>
        </w:tc>
      </w:tr>
      <w:tr w14:paraId="6BBE9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00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52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D8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EE2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272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EB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09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0D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6C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A0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5A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3C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A1774">
            <w:pPr>
              <w:jc w:val="center"/>
            </w:pPr>
          </w:p>
        </w:tc>
      </w:tr>
      <w:tr w14:paraId="46477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60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1B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B2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9D17">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9F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0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22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3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EC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3A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19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A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DFA60">
            <w:pPr>
              <w:jc w:val="center"/>
            </w:pPr>
            <w:r>
              <w:rPr>
                <w:rFonts w:ascii="宋体" w:hAnsi="宋体" w:eastAsia="宋体"/>
                <w:sz w:val="16"/>
              </w:rPr>
              <w:t>满意度指标的预期目标值设置偏低，指标超额完成。</w:t>
            </w:r>
          </w:p>
        </w:tc>
      </w:tr>
      <w:tr w14:paraId="674897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E6B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F3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A9A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154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66F6C8"/>
        </w:tc>
      </w:tr>
    </w:tbl>
    <w:p w14:paraId="25C66C4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26EB6F32">
        <w:tblPrEx>
          <w:tblCellMar>
            <w:top w:w="0" w:type="dxa"/>
            <w:left w:w="108" w:type="dxa"/>
            <w:bottom w:w="0" w:type="dxa"/>
            <w:right w:w="108" w:type="dxa"/>
          </w:tblCellMar>
        </w:tblPrEx>
        <w:tc>
          <w:tcPr>
            <w:tcW w:w="8848" w:type="dxa"/>
            <w:gridSpan w:val="14"/>
            <w:vAlign w:val="center"/>
          </w:tcPr>
          <w:p w14:paraId="11ECDDAE">
            <w:pPr>
              <w:jc w:val="center"/>
            </w:pPr>
            <w:r>
              <w:rPr>
                <w:rFonts w:ascii="宋体" w:hAnsi="宋体" w:eastAsia="宋体"/>
                <w:sz w:val="24"/>
              </w:rPr>
              <w:t>项目支出绩效自评表</w:t>
            </w:r>
          </w:p>
        </w:tc>
      </w:tr>
      <w:tr w14:paraId="79DF8F43">
        <w:tblPrEx>
          <w:tblCellMar>
            <w:top w:w="0" w:type="dxa"/>
            <w:left w:w="108" w:type="dxa"/>
            <w:bottom w:w="0" w:type="dxa"/>
            <w:right w:w="108" w:type="dxa"/>
          </w:tblCellMar>
        </w:tblPrEx>
        <w:tc>
          <w:tcPr>
            <w:tcW w:w="8848" w:type="dxa"/>
            <w:gridSpan w:val="14"/>
            <w:vAlign w:val="center"/>
          </w:tcPr>
          <w:p w14:paraId="58C275DB">
            <w:pPr>
              <w:jc w:val="center"/>
            </w:pPr>
            <w:r>
              <w:rPr>
                <w:rFonts w:ascii="宋体" w:hAnsi="宋体" w:eastAsia="宋体"/>
                <w:sz w:val="24"/>
              </w:rPr>
              <w:t>(2024年度)</w:t>
            </w:r>
          </w:p>
        </w:tc>
      </w:tr>
      <w:tr w14:paraId="7E2D8A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75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A26097">
            <w:pPr>
              <w:jc w:val="center"/>
            </w:pPr>
            <w:r>
              <w:rPr>
                <w:rFonts w:ascii="宋体" w:hAnsi="宋体" w:eastAsia="宋体"/>
                <w:sz w:val="16"/>
              </w:rPr>
              <w:t>英吉沙县房屋拆迁安置补偿项目</w:t>
            </w:r>
          </w:p>
        </w:tc>
      </w:tr>
      <w:tr w14:paraId="10C62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99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57D6B">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C3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2F10F5">
            <w:pPr>
              <w:jc w:val="center"/>
            </w:pPr>
            <w:r>
              <w:rPr>
                <w:rFonts w:ascii="宋体" w:hAnsi="宋体" w:eastAsia="宋体"/>
                <w:sz w:val="16"/>
              </w:rPr>
              <w:t>英吉沙县住房和城乡建设局</w:t>
            </w:r>
          </w:p>
        </w:tc>
      </w:tr>
      <w:tr w14:paraId="3D946B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98F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50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8DF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CD4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E0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DE8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148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9379">
            <w:pPr>
              <w:jc w:val="center"/>
            </w:pPr>
            <w:r>
              <w:rPr>
                <w:rFonts w:ascii="宋体" w:hAnsi="宋体" w:eastAsia="宋体"/>
                <w:sz w:val="16"/>
              </w:rPr>
              <w:t>得分</w:t>
            </w:r>
          </w:p>
        </w:tc>
      </w:tr>
      <w:tr w14:paraId="5AC95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F4F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4BC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AB089">
            <w:pPr>
              <w:jc w:val="center"/>
            </w:pPr>
            <w:r>
              <w:rPr>
                <w:rFonts w:ascii="宋体" w:hAnsi="宋体" w:eastAsia="宋体"/>
                <w:sz w:val="16"/>
              </w:rPr>
              <w:t>89.56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ED6CA">
            <w:pPr>
              <w:jc w:val="center"/>
            </w:pPr>
            <w:r>
              <w:rPr>
                <w:rFonts w:ascii="宋体" w:hAnsi="宋体" w:eastAsia="宋体"/>
                <w:sz w:val="16"/>
              </w:rPr>
              <w:t>89.56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EC78D">
            <w:pPr>
              <w:jc w:val="center"/>
            </w:pPr>
            <w:r>
              <w:rPr>
                <w:rFonts w:ascii="宋体" w:hAnsi="宋体" w:eastAsia="宋体"/>
                <w:sz w:val="16"/>
              </w:rPr>
              <w:t>89.56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C3F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25A7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66CD">
            <w:pPr>
              <w:jc w:val="center"/>
            </w:pPr>
            <w:r>
              <w:rPr>
                <w:rFonts w:ascii="宋体" w:hAnsi="宋体" w:eastAsia="宋体"/>
                <w:sz w:val="16"/>
              </w:rPr>
              <w:t>10.00分</w:t>
            </w:r>
          </w:p>
        </w:tc>
      </w:tr>
      <w:tr w14:paraId="1B8F5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B35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14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A824C">
            <w:pPr>
              <w:jc w:val="center"/>
            </w:pPr>
            <w:r>
              <w:rPr>
                <w:rFonts w:ascii="宋体" w:hAnsi="宋体" w:eastAsia="宋体"/>
                <w:sz w:val="16"/>
              </w:rPr>
              <w:t>89.56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5DB0">
            <w:pPr>
              <w:jc w:val="center"/>
            </w:pPr>
            <w:r>
              <w:rPr>
                <w:rFonts w:ascii="宋体" w:hAnsi="宋体" w:eastAsia="宋体"/>
                <w:sz w:val="16"/>
              </w:rPr>
              <w:t>89.56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4118">
            <w:pPr>
              <w:jc w:val="center"/>
            </w:pPr>
            <w:r>
              <w:rPr>
                <w:rFonts w:ascii="宋体" w:hAnsi="宋体" w:eastAsia="宋体"/>
                <w:sz w:val="16"/>
              </w:rPr>
              <w:t>89.56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5EF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28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56FA">
            <w:pPr>
              <w:jc w:val="center"/>
            </w:pPr>
            <w:r>
              <w:rPr>
                <w:rFonts w:ascii="宋体" w:hAnsi="宋体" w:eastAsia="宋体"/>
                <w:sz w:val="16"/>
              </w:rPr>
              <w:t>—</w:t>
            </w:r>
          </w:p>
        </w:tc>
      </w:tr>
      <w:tr w14:paraId="2EF71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B5C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2E0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25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9E8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2EF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3A9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DE4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14DE">
            <w:pPr>
              <w:jc w:val="center"/>
            </w:pPr>
            <w:r>
              <w:rPr>
                <w:rFonts w:ascii="宋体" w:hAnsi="宋体" w:eastAsia="宋体"/>
                <w:sz w:val="16"/>
              </w:rPr>
              <w:t>—</w:t>
            </w:r>
          </w:p>
        </w:tc>
      </w:tr>
      <w:tr w14:paraId="0CA962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721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892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FCAA8D">
            <w:pPr>
              <w:jc w:val="center"/>
            </w:pPr>
            <w:r>
              <w:rPr>
                <w:rFonts w:ascii="宋体" w:hAnsi="宋体" w:eastAsia="宋体"/>
                <w:sz w:val="16"/>
              </w:rPr>
              <w:t>实际完成情况</w:t>
            </w:r>
          </w:p>
        </w:tc>
      </w:tr>
      <w:tr w14:paraId="3407A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489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3FC0A">
            <w:pPr>
              <w:jc w:val="both"/>
            </w:pPr>
            <w:r>
              <w:rPr>
                <w:rFonts w:ascii="宋体" w:hAnsi="宋体" w:eastAsia="宋体"/>
                <w:sz w:val="16"/>
              </w:rPr>
              <w:t>该项目用于县石油公司液化气站房屋征收补偿金，</w:t>
            </w:r>
            <w:r>
              <w:rPr>
                <w:rFonts w:hint="eastAsia" w:ascii="宋体" w:hAnsi="宋体"/>
                <w:sz w:val="16"/>
                <w:lang w:val="en-US" w:eastAsia="zh-CN"/>
              </w:rPr>
              <w:t>安抚</w:t>
            </w:r>
            <w:r>
              <w:rPr>
                <w:rFonts w:ascii="宋体" w:hAnsi="宋体" w:eastAsia="宋体"/>
                <w:sz w:val="16"/>
              </w:rPr>
              <w:t>征收户情绪，房屋拆迁安置工作顺利开展，有效</w:t>
            </w:r>
            <w:r>
              <w:rPr>
                <w:rFonts w:hint="eastAsia" w:ascii="宋体" w:hAnsi="宋体"/>
                <w:sz w:val="16"/>
                <w:lang w:eastAsia="zh-CN"/>
              </w:rPr>
              <w:t>提升</w:t>
            </w:r>
            <w:r>
              <w:rPr>
                <w:rFonts w:ascii="宋体" w:hAnsi="宋体" w:eastAsia="宋体"/>
                <w:sz w:val="16"/>
              </w:rPr>
              <w:t>城乡居民人居环境。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A43A8">
            <w:pPr>
              <w:jc w:val="both"/>
            </w:pPr>
            <w:r>
              <w:rPr>
                <w:rFonts w:ascii="宋体" w:hAnsi="宋体" w:eastAsia="宋体"/>
                <w:sz w:val="16"/>
              </w:rPr>
              <w:t>该项目总资金89.56万元，用于对县石油公司液化气站房屋征收补偿金3.044496万元，用于三中片区棚户区改造户补偿资金42.41877万元，测绘评估费1.3550万元，2016年房屋征收拆迁安置款9.504205万元，用于房屋征收补偿给阿卜都热依木0.1858万元，用于</w:t>
            </w:r>
            <w:r>
              <w:rPr>
                <w:rFonts w:hint="eastAsia" w:ascii="宋体" w:hAnsi="宋体"/>
                <w:sz w:val="16"/>
                <w:lang w:val="en-US" w:eastAsia="zh-CN"/>
              </w:rPr>
              <w:t>安抚</w:t>
            </w:r>
            <w:r>
              <w:rPr>
                <w:rFonts w:ascii="宋体" w:hAnsi="宋体" w:eastAsia="宋体"/>
                <w:sz w:val="16"/>
              </w:rPr>
              <w:t>居民情绪，使房屋拆迁安置工作顺利开展，有效</w:t>
            </w:r>
            <w:r>
              <w:rPr>
                <w:rFonts w:hint="eastAsia" w:ascii="宋体" w:hAnsi="宋体"/>
                <w:sz w:val="16"/>
                <w:lang w:eastAsia="zh-CN"/>
              </w:rPr>
              <w:t>提升</w:t>
            </w:r>
            <w:r>
              <w:rPr>
                <w:rFonts w:ascii="宋体" w:hAnsi="宋体" w:eastAsia="宋体"/>
                <w:sz w:val="16"/>
              </w:rPr>
              <w:t>城乡居民人居环境。</w:t>
            </w:r>
          </w:p>
        </w:tc>
      </w:tr>
      <w:tr w14:paraId="6CB59D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67A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B5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8E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CE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40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EC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8A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89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66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88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AD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B3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1C5A9">
            <w:pPr>
              <w:jc w:val="center"/>
            </w:pPr>
            <w:r>
              <w:rPr>
                <w:rFonts w:ascii="宋体" w:hAnsi="宋体" w:eastAsia="宋体"/>
                <w:sz w:val="16"/>
              </w:rPr>
              <w:t>偏差原因分析及改进措施</w:t>
            </w:r>
          </w:p>
        </w:tc>
      </w:tr>
      <w:tr w14:paraId="76C183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181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9EB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0D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2DBB">
            <w:pPr>
              <w:jc w:val="center"/>
            </w:pPr>
            <w:r>
              <w:rPr>
                <w:rFonts w:ascii="宋体" w:hAnsi="宋体" w:eastAsia="宋体"/>
                <w:sz w:val="16"/>
              </w:rPr>
              <w:t>拆迁安置户数（户）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6EB7">
            <w:pPr>
              <w:jc w:val="center"/>
            </w:pPr>
            <w:r>
              <w:rPr>
                <w:rFonts w:ascii="宋体" w:hAnsi="宋体" w:eastAsia="宋体"/>
                <w:sz w:val="16"/>
              </w:rPr>
              <w:t>&gt;=9户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E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E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5E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8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EC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73A3">
            <w:pPr>
              <w:jc w:val="center"/>
            </w:pPr>
            <w:r>
              <w:rPr>
                <w:rFonts w:ascii="宋体" w:hAnsi="宋体" w:eastAsia="宋体"/>
                <w:sz w:val="16"/>
              </w:rPr>
              <w:t>=13户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9099">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47419">
            <w:pPr>
              <w:jc w:val="center"/>
            </w:pPr>
            <w:r>
              <w:rPr>
                <w:rFonts w:ascii="宋体" w:hAnsi="宋体" w:eastAsia="宋体"/>
                <w:sz w:val="16"/>
              </w:rPr>
              <w:t>偏差原因：后期增加了拆迁安置户数，整改措施：加大摸排。</w:t>
            </w:r>
          </w:p>
        </w:tc>
      </w:tr>
      <w:tr w14:paraId="5EEA8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12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13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28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6BA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C5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DA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E0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11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C3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F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6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96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34ED">
            <w:pPr>
              <w:jc w:val="center"/>
            </w:pPr>
          </w:p>
        </w:tc>
      </w:tr>
      <w:tr w14:paraId="10211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42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4B8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21C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C980">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87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7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8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C0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82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5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4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06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B65CC">
            <w:pPr>
              <w:jc w:val="center"/>
            </w:pPr>
          </w:p>
        </w:tc>
      </w:tr>
      <w:tr w14:paraId="0D331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EA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56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6D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53F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2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2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4A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5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F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89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B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21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183FE">
            <w:pPr>
              <w:jc w:val="center"/>
            </w:pPr>
          </w:p>
        </w:tc>
      </w:tr>
      <w:tr w14:paraId="69CCF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44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76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D8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49A9">
            <w:pPr>
              <w:jc w:val="center"/>
            </w:pPr>
            <w:r>
              <w:rPr>
                <w:rFonts w:ascii="宋体" w:hAnsi="宋体" w:eastAsia="宋体"/>
                <w:sz w:val="16"/>
              </w:rPr>
              <w:t>拆迁安置费用（万元）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B36F">
            <w:pPr>
              <w:jc w:val="center"/>
            </w:pPr>
            <w:r>
              <w:rPr>
                <w:rFonts w:ascii="宋体" w:hAnsi="宋体" w:eastAsia="宋体"/>
                <w:sz w:val="16"/>
              </w:rPr>
              <w:t>&lt;=89.56万元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07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B7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31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2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FE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93A0">
            <w:pPr>
              <w:jc w:val="center"/>
            </w:pPr>
            <w:r>
              <w:rPr>
                <w:rFonts w:ascii="宋体" w:hAnsi="宋体" w:eastAsia="宋体"/>
                <w:sz w:val="16"/>
              </w:rPr>
              <w:t>=89.56万元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4D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3251">
            <w:pPr>
              <w:jc w:val="center"/>
            </w:pPr>
          </w:p>
        </w:tc>
      </w:tr>
      <w:tr w14:paraId="2A7BF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9A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B4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DB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6FCC">
            <w:pPr>
              <w:jc w:val="center"/>
            </w:pPr>
            <w:r>
              <w:rPr>
                <w:rFonts w:ascii="宋体" w:hAnsi="宋体" w:eastAsia="宋体"/>
                <w:sz w:val="16"/>
              </w:rPr>
              <w:t>有效提升社会效益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59C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20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1A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5F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34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1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5B2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A0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649E5">
            <w:pPr>
              <w:jc w:val="center"/>
            </w:pPr>
          </w:p>
        </w:tc>
      </w:tr>
      <w:tr w14:paraId="32628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1C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DB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9D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5795">
            <w:pPr>
              <w:jc w:val="center"/>
            </w:pPr>
            <w:r>
              <w:rPr>
                <w:rFonts w:ascii="宋体" w:hAnsi="宋体" w:eastAsia="宋体"/>
                <w:sz w:val="16"/>
              </w:rPr>
              <w:t>受益城镇居民满意度（%）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5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5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66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4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FF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2D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8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80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20EE4">
            <w:pPr>
              <w:jc w:val="center"/>
            </w:pPr>
          </w:p>
        </w:tc>
      </w:tr>
      <w:tr w14:paraId="4AFA2D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4EB2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B5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70D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5A60">
            <w:pPr>
              <w:jc w:val="center"/>
            </w:pPr>
            <w:r>
              <w:rPr>
                <w:rFonts w:ascii="宋体" w:hAnsi="宋体" w:eastAsia="宋体"/>
                <w:sz w:val="16"/>
              </w:rPr>
              <w:t>95.56分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6AC818"/>
        </w:tc>
      </w:tr>
    </w:tbl>
    <w:p w14:paraId="06A617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5128A9F">
        <w:tc>
          <w:tcPr>
            <w:tcW w:w="8848" w:type="dxa"/>
            <w:gridSpan w:val="14"/>
            <w:vAlign w:val="center"/>
          </w:tcPr>
          <w:p w14:paraId="0E77CA9E">
            <w:pPr>
              <w:jc w:val="center"/>
            </w:pPr>
            <w:r>
              <w:rPr>
                <w:rFonts w:ascii="宋体" w:hAnsi="宋体" w:eastAsia="宋体"/>
                <w:sz w:val="24"/>
              </w:rPr>
              <w:t>项目支出绩效自评表</w:t>
            </w:r>
          </w:p>
        </w:tc>
      </w:tr>
      <w:tr w14:paraId="1397F3A6">
        <w:tblPrEx>
          <w:tblCellMar>
            <w:top w:w="0" w:type="dxa"/>
            <w:left w:w="108" w:type="dxa"/>
            <w:bottom w:w="0" w:type="dxa"/>
            <w:right w:w="108" w:type="dxa"/>
          </w:tblCellMar>
        </w:tblPrEx>
        <w:tc>
          <w:tcPr>
            <w:tcW w:w="8848" w:type="dxa"/>
            <w:gridSpan w:val="14"/>
            <w:vAlign w:val="center"/>
          </w:tcPr>
          <w:p w14:paraId="0972BA57">
            <w:pPr>
              <w:jc w:val="center"/>
            </w:pPr>
            <w:r>
              <w:rPr>
                <w:rFonts w:ascii="宋体" w:hAnsi="宋体" w:eastAsia="宋体"/>
                <w:sz w:val="24"/>
              </w:rPr>
              <w:t>(2024年度)</w:t>
            </w:r>
          </w:p>
        </w:tc>
      </w:tr>
      <w:tr w14:paraId="7C6DDF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C5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E88A86">
            <w:pPr>
              <w:jc w:val="center"/>
            </w:pPr>
            <w:r>
              <w:rPr>
                <w:rFonts w:ascii="宋体" w:hAnsi="宋体" w:eastAsia="宋体"/>
                <w:sz w:val="16"/>
              </w:rPr>
              <w:t>英吉沙县排水管网改扩建项目支付用地费项目</w:t>
            </w:r>
          </w:p>
        </w:tc>
      </w:tr>
      <w:tr w14:paraId="7E3B8C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90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615D1">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73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07E78">
            <w:pPr>
              <w:jc w:val="center"/>
            </w:pPr>
            <w:r>
              <w:rPr>
                <w:rFonts w:ascii="宋体" w:hAnsi="宋体" w:eastAsia="宋体"/>
                <w:sz w:val="16"/>
              </w:rPr>
              <w:t>英吉沙县住房和城乡建设局</w:t>
            </w:r>
          </w:p>
        </w:tc>
      </w:tr>
      <w:tr w14:paraId="01D08F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A02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169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106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04C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103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E00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69D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DE37">
            <w:pPr>
              <w:jc w:val="center"/>
            </w:pPr>
            <w:r>
              <w:rPr>
                <w:rFonts w:ascii="宋体" w:hAnsi="宋体" w:eastAsia="宋体"/>
                <w:sz w:val="16"/>
              </w:rPr>
              <w:t>得分</w:t>
            </w:r>
          </w:p>
        </w:tc>
      </w:tr>
      <w:tr w14:paraId="0D782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784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38E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B5C89">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5AC28">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27F36">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F1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8C9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B802">
            <w:pPr>
              <w:jc w:val="center"/>
            </w:pPr>
            <w:r>
              <w:rPr>
                <w:rFonts w:ascii="宋体" w:hAnsi="宋体" w:eastAsia="宋体"/>
                <w:sz w:val="16"/>
              </w:rPr>
              <w:t>10.00分</w:t>
            </w:r>
          </w:p>
        </w:tc>
      </w:tr>
      <w:tr w14:paraId="7D398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239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496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B26FF">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8F7BC">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CACB">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D71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8E2E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A414">
            <w:pPr>
              <w:jc w:val="center"/>
            </w:pPr>
            <w:r>
              <w:rPr>
                <w:rFonts w:ascii="宋体" w:hAnsi="宋体" w:eastAsia="宋体"/>
                <w:sz w:val="16"/>
              </w:rPr>
              <w:t>—</w:t>
            </w:r>
          </w:p>
        </w:tc>
      </w:tr>
      <w:tr w14:paraId="2DBDE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F6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544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758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B1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3D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4C8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B8B2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094B">
            <w:pPr>
              <w:jc w:val="center"/>
            </w:pPr>
            <w:r>
              <w:rPr>
                <w:rFonts w:ascii="宋体" w:hAnsi="宋体" w:eastAsia="宋体"/>
                <w:sz w:val="16"/>
              </w:rPr>
              <w:t>—</w:t>
            </w:r>
          </w:p>
        </w:tc>
      </w:tr>
      <w:tr w14:paraId="0D4A30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20A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6FD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A127E3">
            <w:pPr>
              <w:jc w:val="center"/>
            </w:pPr>
            <w:r>
              <w:rPr>
                <w:rFonts w:ascii="宋体" w:hAnsi="宋体" w:eastAsia="宋体"/>
                <w:sz w:val="16"/>
              </w:rPr>
              <w:t>实际完成情况</w:t>
            </w:r>
          </w:p>
        </w:tc>
      </w:tr>
      <w:tr w14:paraId="1A717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EE4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79B14">
            <w:pPr>
              <w:jc w:val="both"/>
            </w:pPr>
            <w:r>
              <w:rPr>
                <w:rFonts w:ascii="宋体" w:hAnsi="宋体" w:eastAsia="宋体"/>
                <w:sz w:val="16"/>
              </w:rPr>
              <w:t>该项目计划投入资金29.06万元，用于支付英吉沙县人民东路至友谊路火车站排水管网项目林木补偿费1.15万元、英吉沙县迎宾路友谊路排水管网改扩建项目林木补偿费27.91万元。项目实施后，有利于以上两个项目按时开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9F968C">
            <w:pPr>
              <w:jc w:val="both"/>
            </w:pPr>
            <w:r>
              <w:rPr>
                <w:rFonts w:ascii="宋体" w:hAnsi="宋体" w:eastAsia="宋体"/>
                <w:sz w:val="16"/>
              </w:rPr>
              <w:t>截至2024年5月31日，该项目支付资金29.06万元，项目资金执行率100%，主要用于支付英吉沙县人民东路至友谊路火车站排水管网项目林木补偿费1.15万元、英吉沙县迎宾路友谊路排水管网改扩建项目林木补偿费27.91万元。项目实施后，以上两个项目按时开工。</w:t>
            </w:r>
          </w:p>
        </w:tc>
      </w:tr>
      <w:tr w14:paraId="75A3D1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25E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9E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6F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A2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EC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08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28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24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73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D3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DA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3B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5FA00">
            <w:pPr>
              <w:jc w:val="center"/>
            </w:pPr>
            <w:r>
              <w:rPr>
                <w:rFonts w:ascii="宋体" w:hAnsi="宋体" w:eastAsia="宋体"/>
                <w:sz w:val="16"/>
              </w:rPr>
              <w:t>偏差原因分析及改进措施</w:t>
            </w:r>
          </w:p>
        </w:tc>
      </w:tr>
      <w:tr w14:paraId="3ADFD1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457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BFD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65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0322">
            <w:pPr>
              <w:jc w:val="center"/>
            </w:pPr>
            <w:r>
              <w:rPr>
                <w:rFonts w:ascii="宋体" w:hAnsi="宋体" w:eastAsia="宋体"/>
                <w:sz w:val="16"/>
              </w:rPr>
              <w:t>涉及项目数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0466">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0C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2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48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E2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88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C75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F5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97126">
            <w:pPr>
              <w:jc w:val="center"/>
            </w:pPr>
          </w:p>
        </w:tc>
      </w:tr>
      <w:tr w14:paraId="57C2B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C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F30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E55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B25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7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13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51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B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0F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E8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C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81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0C391">
            <w:pPr>
              <w:jc w:val="center"/>
            </w:pPr>
          </w:p>
        </w:tc>
      </w:tr>
      <w:tr w14:paraId="5DFBA3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F15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C3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255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1462">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7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CB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9D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3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FB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62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FF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FC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1F53F">
            <w:pPr>
              <w:jc w:val="center"/>
            </w:pPr>
          </w:p>
        </w:tc>
      </w:tr>
      <w:tr w14:paraId="1F426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00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46E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F84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8D5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71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8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7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E5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CB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8F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A9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E8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E689E">
            <w:pPr>
              <w:jc w:val="center"/>
            </w:pPr>
          </w:p>
        </w:tc>
      </w:tr>
      <w:tr w14:paraId="78540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5D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D5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EF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5C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37E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0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5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B1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8C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93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6CB6">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77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8373C">
            <w:pPr>
              <w:jc w:val="center"/>
            </w:pPr>
          </w:p>
        </w:tc>
      </w:tr>
      <w:tr w14:paraId="0FD6A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466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B9A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A12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8068">
            <w:pPr>
              <w:jc w:val="center"/>
            </w:pPr>
            <w:r>
              <w:rPr>
                <w:rFonts w:ascii="宋体" w:hAnsi="宋体" w:eastAsia="宋体"/>
                <w:sz w:val="16"/>
              </w:rPr>
              <w:t>英吉沙县人民东路至友谊路火车站排水管网项目林木补偿费成本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252F">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96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D6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C1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4B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71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EB38">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22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8D3A7">
            <w:pPr>
              <w:jc w:val="center"/>
            </w:pPr>
          </w:p>
        </w:tc>
      </w:tr>
      <w:tr w14:paraId="5144B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7CE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B3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4A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ADA2">
            <w:pPr>
              <w:jc w:val="center"/>
            </w:pPr>
            <w:r>
              <w:rPr>
                <w:rFonts w:ascii="宋体" w:hAnsi="宋体" w:eastAsia="宋体"/>
                <w:sz w:val="16"/>
              </w:rPr>
              <w:t>迎宾路友谊路排水管网改扩建项目林木补偿费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4ADF">
            <w:pPr>
              <w:jc w:val="center"/>
            </w:pPr>
            <w:r>
              <w:rPr>
                <w:rFonts w:ascii="宋体" w:hAnsi="宋体" w:eastAsia="宋体"/>
                <w:sz w:val="16"/>
              </w:rPr>
              <w:t>&lt;=27.91万元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94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1A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45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2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94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9714">
            <w:pPr>
              <w:jc w:val="center"/>
            </w:pPr>
            <w:r>
              <w:rPr>
                <w:rFonts w:ascii="宋体" w:hAnsi="宋体" w:eastAsia="宋体"/>
                <w:sz w:val="16"/>
              </w:rPr>
              <w:t>=27.91万元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81E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AB111">
            <w:pPr>
              <w:jc w:val="center"/>
            </w:pPr>
          </w:p>
        </w:tc>
      </w:tr>
      <w:tr w14:paraId="67E50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38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374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D0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D5FB">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FFB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D8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03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6A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04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66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8B3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05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1C370">
            <w:pPr>
              <w:jc w:val="center"/>
            </w:pPr>
          </w:p>
        </w:tc>
      </w:tr>
      <w:tr w14:paraId="64DC3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C2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8C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09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25A9">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2E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F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91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B8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36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BC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7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90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5C36A">
            <w:pPr>
              <w:jc w:val="center"/>
            </w:pPr>
          </w:p>
        </w:tc>
      </w:tr>
      <w:tr w14:paraId="5430E01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A5D3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6D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47C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776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B851BA"/>
        </w:tc>
      </w:tr>
    </w:tbl>
    <w:p w14:paraId="4D6891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EAECE36">
        <w:tblPrEx>
          <w:tblCellMar>
            <w:top w:w="0" w:type="dxa"/>
            <w:left w:w="108" w:type="dxa"/>
            <w:bottom w:w="0" w:type="dxa"/>
            <w:right w:w="108" w:type="dxa"/>
          </w:tblCellMar>
        </w:tblPrEx>
        <w:tc>
          <w:tcPr>
            <w:tcW w:w="8848" w:type="dxa"/>
            <w:gridSpan w:val="14"/>
            <w:vAlign w:val="center"/>
          </w:tcPr>
          <w:p w14:paraId="2CFF35D6">
            <w:pPr>
              <w:jc w:val="center"/>
            </w:pPr>
            <w:r>
              <w:rPr>
                <w:rFonts w:ascii="宋体" w:hAnsi="宋体" w:eastAsia="宋体"/>
                <w:sz w:val="24"/>
              </w:rPr>
              <w:t>项目支出绩效自评表</w:t>
            </w:r>
          </w:p>
        </w:tc>
      </w:tr>
      <w:tr w14:paraId="2106626B">
        <w:tblPrEx>
          <w:tblCellMar>
            <w:top w:w="0" w:type="dxa"/>
            <w:left w:w="108" w:type="dxa"/>
            <w:bottom w:w="0" w:type="dxa"/>
            <w:right w:w="108" w:type="dxa"/>
          </w:tblCellMar>
        </w:tblPrEx>
        <w:tc>
          <w:tcPr>
            <w:tcW w:w="8848" w:type="dxa"/>
            <w:gridSpan w:val="14"/>
            <w:vAlign w:val="center"/>
          </w:tcPr>
          <w:p w14:paraId="3860C9B7">
            <w:pPr>
              <w:jc w:val="center"/>
            </w:pPr>
            <w:r>
              <w:rPr>
                <w:rFonts w:ascii="宋体" w:hAnsi="宋体" w:eastAsia="宋体"/>
                <w:sz w:val="24"/>
              </w:rPr>
              <w:t>(2024年度)</w:t>
            </w:r>
          </w:p>
        </w:tc>
      </w:tr>
      <w:tr w14:paraId="38C0E8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71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7BA235">
            <w:pPr>
              <w:jc w:val="center"/>
            </w:pPr>
            <w:r>
              <w:rPr>
                <w:rFonts w:ascii="宋体" w:hAnsi="宋体" w:eastAsia="宋体"/>
                <w:sz w:val="16"/>
              </w:rPr>
              <w:t>英吉沙县新城区供热一次管网建设项目债券发行费项目</w:t>
            </w:r>
          </w:p>
        </w:tc>
      </w:tr>
      <w:tr w14:paraId="2183DF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1A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62A9C">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82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5D7530">
            <w:pPr>
              <w:jc w:val="center"/>
            </w:pPr>
            <w:r>
              <w:rPr>
                <w:rFonts w:ascii="宋体" w:hAnsi="宋体" w:eastAsia="宋体"/>
                <w:sz w:val="16"/>
              </w:rPr>
              <w:t>英吉沙县住房和城乡建设局</w:t>
            </w:r>
          </w:p>
        </w:tc>
      </w:tr>
      <w:tr w14:paraId="6C112C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E34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EF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760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36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C44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951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D8D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BEA2">
            <w:pPr>
              <w:jc w:val="center"/>
            </w:pPr>
            <w:r>
              <w:rPr>
                <w:rFonts w:ascii="宋体" w:hAnsi="宋体" w:eastAsia="宋体"/>
                <w:sz w:val="16"/>
              </w:rPr>
              <w:t>得分</w:t>
            </w:r>
          </w:p>
        </w:tc>
      </w:tr>
      <w:tr w14:paraId="041E2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CF5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D38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0E579">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A7ACA">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0F7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9D4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31BD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0284">
            <w:pPr>
              <w:jc w:val="center"/>
            </w:pPr>
            <w:r>
              <w:rPr>
                <w:rFonts w:ascii="宋体" w:hAnsi="宋体" w:eastAsia="宋体"/>
                <w:sz w:val="16"/>
              </w:rPr>
              <w:t>0.00分</w:t>
            </w:r>
          </w:p>
        </w:tc>
      </w:tr>
      <w:tr w14:paraId="5C7A1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49E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43F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F279">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0B52">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8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C51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14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F13F">
            <w:pPr>
              <w:jc w:val="center"/>
            </w:pPr>
            <w:r>
              <w:rPr>
                <w:rFonts w:ascii="宋体" w:hAnsi="宋体" w:eastAsia="宋体"/>
                <w:sz w:val="16"/>
              </w:rPr>
              <w:t>—</w:t>
            </w:r>
          </w:p>
        </w:tc>
      </w:tr>
      <w:tr w14:paraId="21A2C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FF6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338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FA3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C9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159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0DC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D6D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F06D">
            <w:pPr>
              <w:jc w:val="center"/>
            </w:pPr>
            <w:r>
              <w:rPr>
                <w:rFonts w:ascii="宋体" w:hAnsi="宋体" w:eastAsia="宋体"/>
                <w:sz w:val="16"/>
              </w:rPr>
              <w:t>—</w:t>
            </w:r>
          </w:p>
        </w:tc>
      </w:tr>
      <w:tr w14:paraId="17D933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614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002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AA51E">
            <w:pPr>
              <w:jc w:val="center"/>
            </w:pPr>
            <w:r>
              <w:rPr>
                <w:rFonts w:ascii="宋体" w:hAnsi="宋体" w:eastAsia="宋体"/>
                <w:sz w:val="16"/>
              </w:rPr>
              <w:t>实际完成情况</w:t>
            </w:r>
          </w:p>
        </w:tc>
      </w:tr>
      <w:tr w14:paraId="2676A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6F8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97C67">
            <w:pPr>
              <w:jc w:val="both"/>
            </w:pPr>
            <w:r>
              <w:rPr>
                <w:rFonts w:ascii="宋体" w:hAnsi="宋体" w:eastAsia="宋体"/>
                <w:sz w:val="16"/>
              </w:rPr>
              <w:t>该项目计划投入资金6.288万元，用于支付英吉沙县新城区供热一次管网建设项目债券发行费。项目实施后，有利于保障主体项目的实施。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B54E2">
            <w:pPr>
              <w:jc w:val="both"/>
            </w:pPr>
            <w:r>
              <w:rPr>
                <w:rFonts w:hint="eastAsia" w:ascii="宋体" w:hAnsi="宋体"/>
                <w:sz w:val="16"/>
                <w:lang w:eastAsia="zh-CN"/>
              </w:rPr>
              <w:t>截至</w:t>
            </w:r>
            <w:r>
              <w:rPr>
                <w:rFonts w:ascii="宋体" w:hAnsi="宋体" w:eastAsia="宋体"/>
                <w:sz w:val="16"/>
              </w:rPr>
              <w:t>2024年12月31日，该项目因债券资金未下达，投入资金为0万元。</w:t>
            </w:r>
          </w:p>
        </w:tc>
      </w:tr>
      <w:tr w14:paraId="047A41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5A4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21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AB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E1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E5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3D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7C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85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003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10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701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0E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0D233">
            <w:pPr>
              <w:jc w:val="center"/>
            </w:pPr>
            <w:r>
              <w:rPr>
                <w:rFonts w:ascii="宋体" w:hAnsi="宋体" w:eastAsia="宋体"/>
                <w:sz w:val="16"/>
              </w:rPr>
              <w:t>偏差原因分析及改进措施</w:t>
            </w:r>
          </w:p>
        </w:tc>
      </w:tr>
      <w:tr w14:paraId="1B6617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E90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0BDB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35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FC75">
            <w:pPr>
              <w:jc w:val="center"/>
            </w:pPr>
            <w:r>
              <w:rPr>
                <w:rFonts w:ascii="宋体" w:hAnsi="宋体" w:eastAsia="宋体"/>
                <w:sz w:val="16"/>
              </w:rPr>
              <w:t>涉及项目数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9C2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B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9A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5E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42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07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943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4F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6D7B">
            <w:pPr>
              <w:jc w:val="center"/>
            </w:pPr>
            <w:r>
              <w:rPr>
                <w:rFonts w:ascii="宋体" w:hAnsi="宋体" w:eastAsia="宋体"/>
                <w:sz w:val="16"/>
              </w:rPr>
              <w:t>偏差原因：该项目未实施；改进措施：提高业务人员业务水平</w:t>
            </w:r>
          </w:p>
        </w:tc>
      </w:tr>
      <w:tr w14:paraId="09631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90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C0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95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392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8B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26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13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4B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A7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14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EA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49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7FD3">
            <w:pPr>
              <w:jc w:val="center"/>
            </w:pPr>
            <w:r>
              <w:rPr>
                <w:rFonts w:ascii="宋体" w:hAnsi="宋体" w:eastAsia="宋体"/>
                <w:sz w:val="16"/>
              </w:rPr>
              <w:t>偏差原因：该项目未实施；改进措施：提高业务人员业务水平</w:t>
            </w:r>
          </w:p>
        </w:tc>
      </w:tr>
      <w:tr w14:paraId="1F499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04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C46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084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588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EE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7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8D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08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AD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21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FB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B3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BC4F">
            <w:pPr>
              <w:jc w:val="center"/>
            </w:pPr>
            <w:r>
              <w:rPr>
                <w:rFonts w:ascii="宋体" w:hAnsi="宋体" w:eastAsia="宋体"/>
                <w:sz w:val="16"/>
              </w:rPr>
              <w:t>偏差原因：该项目未实施；改进措施：提高业务人员业务水平</w:t>
            </w:r>
          </w:p>
        </w:tc>
      </w:tr>
      <w:tr w14:paraId="563BF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513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C5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08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26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3D9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A7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3F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DF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BE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B5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2474">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B5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30FD">
            <w:pPr>
              <w:jc w:val="center"/>
            </w:pPr>
            <w:r>
              <w:rPr>
                <w:rFonts w:ascii="宋体" w:hAnsi="宋体" w:eastAsia="宋体"/>
                <w:sz w:val="16"/>
              </w:rPr>
              <w:t>偏差原因：该项目未实施；改进措施：提高业务人员业务水平</w:t>
            </w:r>
          </w:p>
        </w:tc>
      </w:tr>
      <w:tr w14:paraId="2D0E82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922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E7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0F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3B14">
            <w:pPr>
              <w:jc w:val="center"/>
            </w:pPr>
            <w:r>
              <w:rPr>
                <w:rFonts w:ascii="宋体" w:hAnsi="宋体" w:eastAsia="宋体"/>
                <w:sz w:val="16"/>
              </w:rPr>
              <w:t>债券发行成本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26A6">
            <w:pPr>
              <w:jc w:val="center"/>
            </w:pPr>
            <w:r>
              <w:rPr>
                <w:rFonts w:ascii="宋体" w:hAnsi="宋体" w:eastAsia="宋体"/>
                <w:sz w:val="16"/>
              </w:rPr>
              <w:t>&lt;=6.29万元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F7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C4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5A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1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94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05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BB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0AB31">
            <w:pPr>
              <w:jc w:val="center"/>
            </w:pPr>
            <w:r>
              <w:rPr>
                <w:rFonts w:ascii="宋体" w:hAnsi="宋体" w:eastAsia="宋体"/>
                <w:sz w:val="16"/>
              </w:rPr>
              <w:t>偏差原因：该项目未实施；改进措施：提高业务人员业务水平</w:t>
            </w:r>
          </w:p>
        </w:tc>
      </w:tr>
      <w:tr w14:paraId="36EEB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F9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EA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07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3FD0">
            <w:pPr>
              <w:jc w:val="center"/>
            </w:pPr>
            <w:r>
              <w:rPr>
                <w:rFonts w:ascii="宋体" w:hAnsi="宋体" w:eastAsia="宋体"/>
                <w:sz w:val="16"/>
              </w:rPr>
              <w:t>保障主体项目的实施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8E1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2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83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27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25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37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4883">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64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A8F89">
            <w:pPr>
              <w:jc w:val="center"/>
            </w:pPr>
            <w:r>
              <w:rPr>
                <w:rFonts w:ascii="宋体" w:hAnsi="宋体" w:eastAsia="宋体"/>
                <w:sz w:val="16"/>
              </w:rPr>
              <w:t>偏差原因：该项目未实施；改进措施：提高业务人员业务水平</w:t>
            </w:r>
          </w:p>
        </w:tc>
      </w:tr>
      <w:tr w14:paraId="2A488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20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1C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72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6C10">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F6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8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F3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F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50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D5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03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872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342D">
            <w:pPr>
              <w:jc w:val="center"/>
            </w:pPr>
            <w:r>
              <w:rPr>
                <w:rFonts w:ascii="宋体" w:hAnsi="宋体" w:eastAsia="宋体"/>
                <w:sz w:val="16"/>
              </w:rPr>
              <w:t>偏差原因：该项目未实施；改进措施：提高业务人员业务水平</w:t>
            </w:r>
          </w:p>
        </w:tc>
      </w:tr>
      <w:tr w14:paraId="199B18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8CD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5AE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906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5D7A">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2A124C"/>
        </w:tc>
      </w:tr>
    </w:tbl>
    <w:p w14:paraId="42F15A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0DEC373">
        <w:tblPrEx>
          <w:tblCellMar>
            <w:top w:w="0" w:type="dxa"/>
            <w:left w:w="108" w:type="dxa"/>
            <w:bottom w:w="0" w:type="dxa"/>
            <w:right w:w="108" w:type="dxa"/>
          </w:tblCellMar>
        </w:tblPrEx>
        <w:tc>
          <w:tcPr>
            <w:tcW w:w="8848" w:type="dxa"/>
            <w:gridSpan w:val="14"/>
            <w:vAlign w:val="center"/>
          </w:tcPr>
          <w:p w14:paraId="6BCABC36">
            <w:pPr>
              <w:jc w:val="center"/>
            </w:pPr>
            <w:r>
              <w:rPr>
                <w:rFonts w:ascii="宋体" w:hAnsi="宋体" w:eastAsia="宋体"/>
                <w:sz w:val="24"/>
              </w:rPr>
              <w:t>项目支出绩效自评表</w:t>
            </w:r>
          </w:p>
        </w:tc>
      </w:tr>
      <w:tr w14:paraId="2D6734AC">
        <w:tblPrEx>
          <w:tblCellMar>
            <w:top w:w="0" w:type="dxa"/>
            <w:left w:w="108" w:type="dxa"/>
            <w:bottom w:w="0" w:type="dxa"/>
            <w:right w:w="108" w:type="dxa"/>
          </w:tblCellMar>
        </w:tblPrEx>
        <w:tc>
          <w:tcPr>
            <w:tcW w:w="8848" w:type="dxa"/>
            <w:gridSpan w:val="14"/>
            <w:vAlign w:val="center"/>
          </w:tcPr>
          <w:p w14:paraId="76C4074F">
            <w:pPr>
              <w:jc w:val="center"/>
            </w:pPr>
            <w:r>
              <w:rPr>
                <w:rFonts w:ascii="宋体" w:hAnsi="宋体" w:eastAsia="宋体"/>
                <w:sz w:val="24"/>
              </w:rPr>
              <w:t>(2024年度)</w:t>
            </w:r>
          </w:p>
        </w:tc>
      </w:tr>
      <w:tr w14:paraId="6A175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FC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7CEE5F">
            <w:pPr>
              <w:jc w:val="center"/>
            </w:pPr>
            <w:r>
              <w:rPr>
                <w:rFonts w:ascii="宋体" w:hAnsi="宋体" w:eastAsia="宋体"/>
                <w:sz w:val="16"/>
              </w:rPr>
              <w:t>英吉沙县朝阳小区、城市规划馆、图书馆、展览馆建设工程项目</w:t>
            </w:r>
          </w:p>
        </w:tc>
      </w:tr>
      <w:tr w14:paraId="21A1F9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A8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B0236B">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5C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E19AC3">
            <w:pPr>
              <w:jc w:val="center"/>
            </w:pPr>
            <w:r>
              <w:rPr>
                <w:rFonts w:ascii="宋体" w:hAnsi="宋体" w:eastAsia="宋体"/>
                <w:sz w:val="16"/>
              </w:rPr>
              <w:t>英吉沙县住房和城乡建设局</w:t>
            </w:r>
          </w:p>
        </w:tc>
      </w:tr>
      <w:tr w14:paraId="1FB043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5D9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377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3CB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DE0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4BB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02E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0E9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E028">
            <w:pPr>
              <w:jc w:val="center"/>
            </w:pPr>
            <w:r>
              <w:rPr>
                <w:rFonts w:ascii="宋体" w:hAnsi="宋体" w:eastAsia="宋体"/>
                <w:sz w:val="16"/>
              </w:rPr>
              <w:t>得分</w:t>
            </w:r>
          </w:p>
        </w:tc>
      </w:tr>
      <w:tr w14:paraId="693F9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65F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0D2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E9714">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EA1D">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44F2A">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83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3185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CE62">
            <w:pPr>
              <w:jc w:val="center"/>
            </w:pPr>
            <w:r>
              <w:rPr>
                <w:rFonts w:ascii="宋体" w:hAnsi="宋体" w:eastAsia="宋体"/>
                <w:sz w:val="16"/>
              </w:rPr>
              <w:t>10.00分</w:t>
            </w:r>
          </w:p>
        </w:tc>
      </w:tr>
      <w:tr w14:paraId="4E9BD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346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371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B1C16">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FAFDC">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6A45C">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03C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62F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8106">
            <w:pPr>
              <w:jc w:val="center"/>
            </w:pPr>
            <w:r>
              <w:rPr>
                <w:rFonts w:ascii="宋体" w:hAnsi="宋体" w:eastAsia="宋体"/>
                <w:sz w:val="16"/>
              </w:rPr>
              <w:t>—</w:t>
            </w:r>
          </w:p>
        </w:tc>
      </w:tr>
      <w:tr w14:paraId="3A3F6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30C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CE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035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17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42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79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A2E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2C28">
            <w:pPr>
              <w:jc w:val="center"/>
            </w:pPr>
            <w:r>
              <w:rPr>
                <w:rFonts w:ascii="宋体" w:hAnsi="宋体" w:eastAsia="宋体"/>
                <w:sz w:val="16"/>
              </w:rPr>
              <w:t>—</w:t>
            </w:r>
          </w:p>
        </w:tc>
      </w:tr>
      <w:tr w14:paraId="7C9ACB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9BC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8B7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1FED21">
            <w:pPr>
              <w:jc w:val="center"/>
            </w:pPr>
            <w:r>
              <w:rPr>
                <w:rFonts w:ascii="宋体" w:hAnsi="宋体" w:eastAsia="宋体"/>
                <w:sz w:val="16"/>
              </w:rPr>
              <w:t>实际完成情况</w:t>
            </w:r>
          </w:p>
        </w:tc>
      </w:tr>
      <w:tr w14:paraId="4A87B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797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C22A87">
            <w:pPr>
              <w:jc w:val="both"/>
            </w:pPr>
            <w:r>
              <w:rPr>
                <w:rFonts w:ascii="宋体" w:hAnsi="宋体" w:eastAsia="宋体"/>
                <w:sz w:val="16"/>
              </w:rPr>
              <w:t>该项目计划投入资金158万元，用于支付英吉沙县朝阳小区建设项目（二标段）、英吉沙县城市规划馆、图书馆、展览馆工程等2个项目工程款。项目实施后，有效提升政府公信力，避免产生债务风险，受益还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4F26A">
            <w:pPr>
              <w:jc w:val="both"/>
            </w:pPr>
            <w:r>
              <w:rPr>
                <w:rFonts w:ascii="宋体" w:hAnsi="宋体" w:eastAsia="宋体"/>
                <w:sz w:val="16"/>
              </w:rPr>
              <w:t>截至2024年5月31日，该项目投入了资金158万元，用于支付英吉沙县朝阳小区建设项目（二标段）、英吉沙县城市规划馆、图书馆、展览馆工程等2个项目工程款。项目的实施，有效提升了政府公信力，避免产生债务风险。</w:t>
            </w:r>
          </w:p>
        </w:tc>
      </w:tr>
      <w:tr w14:paraId="63E367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A84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1E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83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7D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5C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93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E3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43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B4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C0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78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51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6FD3B">
            <w:pPr>
              <w:jc w:val="center"/>
            </w:pPr>
            <w:r>
              <w:rPr>
                <w:rFonts w:ascii="宋体" w:hAnsi="宋体" w:eastAsia="宋体"/>
                <w:sz w:val="16"/>
              </w:rPr>
              <w:t>偏差原因分析及改进措施</w:t>
            </w:r>
          </w:p>
        </w:tc>
      </w:tr>
      <w:tr w14:paraId="2BFB9F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4B5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F93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20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467E">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D8A8">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C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13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D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7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32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918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45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84661">
            <w:pPr>
              <w:jc w:val="center"/>
            </w:pPr>
          </w:p>
        </w:tc>
      </w:tr>
      <w:tr w14:paraId="62B19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B1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A2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F0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A4E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B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8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E5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0A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D0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8D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5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7F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0BB48">
            <w:pPr>
              <w:jc w:val="center"/>
            </w:pPr>
          </w:p>
        </w:tc>
      </w:tr>
      <w:tr w14:paraId="679B1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7A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80B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9F9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046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A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D3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D2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8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96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CE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B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10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2C939">
            <w:pPr>
              <w:jc w:val="center"/>
            </w:pPr>
          </w:p>
        </w:tc>
      </w:tr>
      <w:tr w14:paraId="0A9E2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43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A9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7A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4F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687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F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F0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87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26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B6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F912">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B8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388B3">
            <w:pPr>
              <w:jc w:val="center"/>
            </w:pPr>
          </w:p>
        </w:tc>
      </w:tr>
      <w:tr w14:paraId="0AE87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501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B44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7F1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5544">
            <w:pPr>
              <w:jc w:val="center"/>
            </w:pPr>
            <w:r>
              <w:rPr>
                <w:rFonts w:ascii="宋体" w:hAnsi="宋体" w:eastAsia="宋体"/>
                <w:sz w:val="16"/>
              </w:rPr>
              <w:t>县朝阳小区建设项目工程款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3A12">
            <w:pPr>
              <w:jc w:val="center"/>
            </w:pPr>
            <w:r>
              <w:rPr>
                <w:rFonts w:ascii="宋体" w:hAnsi="宋体" w:eastAsia="宋体"/>
                <w:sz w:val="16"/>
              </w:rPr>
              <w:t>&lt;=60.17万元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CF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C2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67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F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D1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4F32">
            <w:pPr>
              <w:jc w:val="center"/>
            </w:pPr>
            <w:r>
              <w:rPr>
                <w:rFonts w:ascii="宋体" w:hAnsi="宋体" w:eastAsia="宋体"/>
                <w:sz w:val="16"/>
              </w:rPr>
              <w:t>=60.17万元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DF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BE5A2">
            <w:pPr>
              <w:jc w:val="center"/>
            </w:pPr>
          </w:p>
        </w:tc>
      </w:tr>
      <w:tr w14:paraId="0AB5E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0C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0F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54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41B7">
            <w:pPr>
              <w:jc w:val="center"/>
            </w:pPr>
            <w:r>
              <w:rPr>
                <w:rFonts w:ascii="宋体" w:hAnsi="宋体" w:eastAsia="宋体"/>
                <w:sz w:val="16"/>
              </w:rPr>
              <w:t>城市规划馆、图书馆、展览馆工程项目工程款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5410">
            <w:pPr>
              <w:jc w:val="center"/>
            </w:pPr>
            <w:r>
              <w:rPr>
                <w:rFonts w:ascii="宋体" w:hAnsi="宋体" w:eastAsia="宋体"/>
                <w:sz w:val="16"/>
              </w:rPr>
              <w:t>&lt;=97.83万元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08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84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D70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2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90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72C4">
            <w:pPr>
              <w:jc w:val="center"/>
            </w:pPr>
            <w:r>
              <w:rPr>
                <w:rFonts w:ascii="宋体" w:hAnsi="宋体" w:eastAsia="宋体"/>
                <w:sz w:val="16"/>
              </w:rPr>
              <w:t>=97.83万元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08D4">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87BB9">
            <w:pPr>
              <w:jc w:val="center"/>
            </w:pPr>
          </w:p>
        </w:tc>
      </w:tr>
      <w:tr w14:paraId="6B838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C0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0A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1C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248B">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3A0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E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6D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65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DD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A8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50D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63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017C2">
            <w:pPr>
              <w:jc w:val="center"/>
            </w:pPr>
          </w:p>
        </w:tc>
      </w:tr>
      <w:tr w14:paraId="01B9A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A5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7B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04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4639">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49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5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B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21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0D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5D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A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99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A5D15">
            <w:pPr>
              <w:jc w:val="center"/>
            </w:pPr>
            <w:r>
              <w:rPr>
                <w:rFonts w:ascii="宋体" w:hAnsi="宋体" w:eastAsia="宋体"/>
                <w:sz w:val="16"/>
              </w:rPr>
              <w:t>满意度指标的预期目标值设置偏低，指标超额完成。</w:t>
            </w:r>
          </w:p>
        </w:tc>
      </w:tr>
      <w:tr w14:paraId="13BA4F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59C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99E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DBE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287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0B6F79"/>
        </w:tc>
      </w:tr>
    </w:tbl>
    <w:p w14:paraId="7F2FA0FC">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3"/>
        <w:gridCol w:w="565"/>
        <w:gridCol w:w="631"/>
      </w:tblGrid>
      <w:tr w14:paraId="0CB6FEC7">
        <w:tblPrEx>
          <w:tblCellMar>
            <w:top w:w="0" w:type="dxa"/>
            <w:left w:w="108" w:type="dxa"/>
            <w:bottom w:w="0" w:type="dxa"/>
            <w:right w:w="108" w:type="dxa"/>
          </w:tblCellMar>
        </w:tblPrEx>
        <w:tc>
          <w:tcPr>
            <w:tcW w:w="8848" w:type="dxa"/>
            <w:gridSpan w:val="14"/>
            <w:vAlign w:val="center"/>
          </w:tcPr>
          <w:p w14:paraId="62DF0A18">
            <w:pPr>
              <w:jc w:val="center"/>
            </w:pPr>
            <w:r>
              <w:rPr>
                <w:rFonts w:ascii="宋体" w:hAnsi="宋体" w:eastAsia="宋体"/>
                <w:sz w:val="24"/>
              </w:rPr>
              <w:t>项目支出绩效自评表</w:t>
            </w:r>
          </w:p>
        </w:tc>
      </w:tr>
      <w:tr w14:paraId="738268FD">
        <w:tblPrEx>
          <w:tblCellMar>
            <w:top w:w="0" w:type="dxa"/>
            <w:left w:w="108" w:type="dxa"/>
            <w:bottom w:w="0" w:type="dxa"/>
            <w:right w:w="108" w:type="dxa"/>
          </w:tblCellMar>
        </w:tblPrEx>
        <w:tc>
          <w:tcPr>
            <w:tcW w:w="8848" w:type="dxa"/>
            <w:gridSpan w:val="14"/>
            <w:vAlign w:val="center"/>
          </w:tcPr>
          <w:p w14:paraId="46B34CAC">
            <w:pPr>
              <w:jc w:val="center"/>
            </w:pPr>
            <w:r>
              <w:rPr>
                <w:rFonts w:ascii="宋体" w:hAnsi="宋体" w:eastAsia="宋体"/>
                <w:sz w:val="24"/>
              </w:rPr>
              <w:t>(2024年度)</w:t>
            </w:r>
          </w:p>
        </w:tc>
      </w:tr>
      <w:tr w14:paraId="40B85A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FE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7FA553">
            <w:pPr>
              <w:jc w:val="center"/>
            </w:pPr>
            <w:r>
              <w:rPr>
                <w:rFonts w:ascii="宋体" w:hAnsi="宋体" w:eastAsia="宋体"/>
                <w:sz w:val="16"/>
              </w:rPr>
              <w:t>英吉沙县涉及林地项目支付林地补偿费项目</w:t>
            </w:r>
          </w:p>
        </w:tc>
      </w:tr>
      <w:tr w14:paraId="67A5C9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FA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87FA7">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6A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763D04">
            <w:pPr>
              <w:jc w:val="center"/>
            </w:pPr>
            <w:r>
              <w:rPr>
                <w:rFonts w:ascii="宋体" w:hAnsi="宋体" w:eastAsia="宋体"/>
                <w:sz w:val="16"/>
              </w:rPr>
              <w:t>英吉沙县住房和城乡建设局</w:t>
            </w:r>
          </w:p>
        </w:tc>
      </w:tr>
      <w:tr w14:paraId="0EF37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6B4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152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9E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5E0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4AF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9BE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799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FF4B">
            <w:pPr>
              <w:jc w:val="center"/>
            </w:pPr>
            <w:r>
              <w:rPr>
                <w:rFonts w:ascii="宋体" w:hAnsi="宋体" w:eastAsia="宋体"/>
                <w:sz w:val="16"/>
              </w:rPr>
              <w:t>得分</w:t>
            </w:r>
          </w:p>
        </w:tc>
      </w:tr>
      <w:tr w14:paraId="3C3AB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C6C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242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5FDE">
            <w:pPr>
              <w:jc w:val="center"/>
            </w:pPr>
            <w:r>
              <w:rPr>
                <w:rFonts w:ascii="宋体" w:hAnsi="宋体" w:eastAsia="宋体"/>
                <w:sz w:val="16"/>
              </w:rPr>
              <w:t>92.15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899BB">
            <w:pPr>
              <w:jc w:val="center"/>
            </w:pPr>
            <w:r>
              <w:rPr>
                <w:rFonts w:ascii="宋体" w:hAnsi="宋体" w:eastAsia="宋体"/>
                <w:sz w:val="16"/>
              </w:rPr>
              <w:t>113.37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8C108">
            <w:pPr>
              <w:jc w:val="center"/>
            </w:pPr>
            <w:r>
              <w:rPr>
                <w:rFonts w:ascii="宋体" w:hAnsi="宋体" w:eastAsia="宋体"/>
                <w:sz w:val="16"/>
              </w:rPr>
              <w:t>113.37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5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66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34BA">
            <w:pPr>
              <w:jc w:val="center"/>
            </w:pPr>
            <w:r>
              <w:rPr>
                <w:rFonts w:ascii="宋体" w:hAnsi="宋体" w:eastAsia="宋体"/>
                <w:sz w:val="16"/>
              </w:rPr>
              <w:t>10.00分</w:t>
            </w:r>
          </w:p>
        </w:tc>
      </w:tr>
      <w:tr w14:paraId="741BC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A17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6F5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30EE6">
            <w:pPr>
              <w:jc w:val="center"/>
            </w:pPr>
            <w:r>
              <w:rPr>
                <w:rFonts w:ascii="宋体" w:hAnsi="宋体" w:eastAsia="宋体"/>
                <w:sz w:val="16"/>
              </w:rPr>
              <w:t>92.15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77A6A">
            <w:pPr>
              <w:jc w:val="center"/>
            </w:pPr>
            <w:r>
              <w:rPr>
                <w:rFonts w:ascii="宋体" w:hAnsi="宋体" w:eastAsia="宋体"/>
                <w:sz w:val="16"/>
              </w:rPr>
              <w:t>113.37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3F898">
            <w:pPr>
              <w:jc w:val="center"/>
            </w:pPr>
            <w:r>
              <w:rPr>
                <w:rFonts w:ascii="宋体" w:hAnsi="宋体" w:eastAsia="宋体"/>
                <w:sz w:val="16"/>
              </w:rPr>
              <w:t>113.37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B4B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91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9DCB">
            <w:pPr>
              <w:jc w:val="center"/>
            </w:pPr>
            <w:r>
              <w:rPr>
                <w:rFonts w:ascii="宋体" w:hAnsi="宋体" w:eastAsia="宋体"/>
                <w:sz w:val="16"/>
              </w:rPr>
              <w:t>—</w:t>
            </w:r>
          </w:p>
        </w:tc>
      </w:tr>
      <w:tr w14:paraId="0A719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942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97E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D35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20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0B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151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779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320B">
            <w:pPr>
              <w:jc w:val="center"/>
            </w:pPr>
            <w:r>
              <w:rPr>
                <w:rFonts w:ascii="宋体" w:hAnsi="宋体" w:eastAsia="宋体"/>
                <w:sz w:val="16"/>
              </w:rPr>
              <w:t>—</w:t>
            </w:r>
          </w:p>
        </w:tc>
      </w:tr>
      <w:tr w14:paraId="2B8018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A12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B84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33C1EF">
            <w:pPr>
              <w:jc w:val="center"/>
            </w:pPr>
            <w:r>
              <w:rPr>
                <w:rFonts w:ascii="宋体" w:hAnsi="宋体" w:eastAsia="宋体"/>
                <w:sz w:val="16"/>
              </w:rPr>
              <w:t>实际完成情况</w:t>
            </w:r>
          </w:p>
        </w:tc>
      </w:tr>
      <w:tr w14:paraId="41A5C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361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28025">
            <w:pPr>
              <w:jc w:val="both"/>
            </w:pPr>
            <w:r>
              <w:rPr>
                <w:rFonts w:ascii="宋体" w:hAnsi="宋体" w:eastAsia="宋体"/>
                <w:sz w:val="16"/>
              </w:rPr>
              <w:t>该项目计划投入资金113.37万元，用于支付喀什地区英吉沙县工业园区供水管网基础设施建设项目林地补偿费1.5271万元、英吉沙县城区道路改扩建项目林地补偿费90.6302万元,喀什地区英吉沙县供热一次管网改扩建项目补偿费18.9524万元。项目实施后，有效保障主体项目的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047895">
            <w:pPr>
              <w:jc w:val="both"/>
            </w:pPr>
            <w:r>
              <w:rPr>
                <w:rFonts w:hint="eastAsia" w:ascii="宋体" w:hAnsi="宋体"/>
                <w:sz w:val="16"/>
                <w:lang w:eastAsia="zh-CN"/>
              </w:rPr>
              <w:t>截至2024</w:t>
            </w:r>
            <w:r>
              <w:rPr>
                <w:rFonts w:ascii="宋体" w:hAnsi="宋体" w:eastAsia="宋体"/>
                <w:sz w:val="16"/>
              </w:rPr>
              <w:t>年12月31日，该项目投入资金113.37万元，用于支付喀什地区英吉沙县工业园区供水管网基础设施建设项目林地补偿费1.5271万元、英吉沙县城区道路改扩建项目林地补偿费90.6302万元,喀什地区英吉沙县供热一次管网改扩建项目补偿费18.9524万元。项目的实施，有效保障了主体项目的实施。</w:t>
            </w:r>
          </w:p>
        </w:tc>
      </w:tr>
      <w:tr w14:paraId="7CE15D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2C7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FE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56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25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AD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BB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75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6B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71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12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27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32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A1FD0">
            <w:pPr>
              <w:jc w:val="center"/>
            </w:pPr>
            <w:r>
              <w:rPr>
                <w:rFonts w:ascii="宋体" w:hAnsi="宋体" w:eastAsia="宋体"/>
                <w:sz w:val="16"/>
              </w:rPr>
              <w:t>偏差原因分析及改进措施</w:t>
            </w:r>
          </w:p>
        </w:tc>
      </w:tr>
      <w:tr w14:paraId="2E17C0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D98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092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DD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FDEC">
            <w:pPr>
              <w:jc w:val="center"/>
            </w:pPr>
            <w:r>
              <w:rPr>
                <w:rFonts w:ascii="宋体" w:hAnsi="宋体" w:eastAsia="宋体"/>
                <w:sz w:val="16"/>
              </w:rPr>
              <w:t>涉及项目数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0EAF">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E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CC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92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E4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18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761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02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BB39">
            <w:pPr>
              <w:jc w:val="center"/>
            </w:pPr>
          </w:p>
        </w:tc>
      </w:tr>
      <w:tr w14:paraId="3AD28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9D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E6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BE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E80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18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0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2E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E7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E7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40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5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E4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487B5">
            <w:pPr>
              <w:jc w:val="center"/>
            </w:pPr>
          </w:p>
        </w:tc>
      </w:tr>
      <w:tr w14:paraId="391E0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7E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574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8B3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E0E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60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5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9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60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4D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DA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1E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D4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72648">
            <w:pPr>
              <w:jc w:val="center"/>
            </w:pPr>
          </w:p>
        </w:tc>
      </w:tr>
      <w:tr w14:paraId="66E30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D0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978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30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472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9D6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C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58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9E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5C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48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849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59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70480">
            <w:pPr>
              <w:jc w:val="center"/>
            </w:pPr>
          </w:p>
        </w:tc>
      </w:tr>
      <w:tr w14:paraId="108F8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D54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989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9B5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5CEC">
            <w:pPr>
              <w:jc w:val="center"/>
            </w:pPr>
            <w:r>
              <w:rPr>
                <w:rFonts w:ascii="宋体" w:hAnsi="宋体" w:eastAsia="宋体"/>
                <w:sz w:val="16"/>
              </w:rPr>
              <w:t>喀什地区英吉沙县工业园区供水管网基础设施建设项目林地补偿费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41E5">
            <w:pPr>
              <w:jc w:val="center"/>
            </w:pPr>
            <w:r>
              <w:rPr>
                <w:rFonts w:ascii="宋体" w:hAnsi="宋体" w:eastAsia="宋体"/>
                <w:sz w:val="16"/>
              </w:rPr>
              <w:t>&lt;=1.53万元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80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05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6F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5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DB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3A77">
            <w:pPr>
              <w:jc w:val="center"/>
            </w:pPr>
            <w:r>
              <w:rPr>
                <w:rFonts w:ascii="宋体" w:hAnsi="宋体" w:eastAsia="宋体"/>
                <w:sz w:val="16"/>
              </w:rPr>
              <w: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72A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4B26A">
            <w:pPr>
              <w:jc w:val="center"/>
            </w:pPr>
          </w:p>
        </w:tc>
      </w:tr>
      <w:tr w14:paraId="6148B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65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46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940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BCEA">
            <w:pPr>
              <w:jc w:val="center"/>
            </w:pPr>
            <w:r>
              <w:rPr>
                <w:rFonts w:ascii="宋体" w:hAnsi="宋体" w:eastAsia="宋体"/>
                <w:sz w:val="16"/>
              </w:rPr>
              <w:t>英吉沙县城区道路改扩建项目林地补偿费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0A95">
            <w:pPr>
              <w:jc w:val="center"/>
            </w:pPr>
            <w:r>
              <w:rPr>
                <w:rFonts w:ascii="宋体" w:hAnsi="宋体" w:eastAsia="宋体"/>
                <w:sz w:val="16"/>
              </w:rPr>
              <w:t>&lt;=90.63万元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E4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5D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8D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F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7F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A18B">
            <w:pPr>
              <w:jc w:val="center"/>
            </w:pPr>
            <w:r>
              <w:rPr>
                <w:rFonts w:ascii="宋体" w:hAnsi="宋体" w:eastAsia="宋体"/>
                <w:sz w:val="16"/>
              </w:rPr>
              <w:t>=90.63万元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AD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4D524">
            <w:pPr>
              <w:jc w:val="center"/>
            </w:pPr>
          </w:p>
        </w:tc>
      </w:tr>
      <w:tr w14:paraId="6BF9C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75B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5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64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ADBE">
            <w:pPr>
              <w:jc w:val="center"/>
            </w:pPr>
            <w:r>
              <w:rPr>
                <w:rFonts w:ascii="宋体" w:hAnsi="宋体" w:eastAsia="宋体"/>
                <w:sz w:val="16"/>
              </w:rPr>
              <w:t>喀什地区英吉沙县供热一次管网改扩建项目补偿费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171F">
            <w:pPr>
              <w:jc w:val="center"/>
            </w:pPr>
            <w:r>
              <w:rPr>
                <w:rFonts w:ascii="宋体" w:hAnsi="宋体" w:eastAsia="宋体"/>
                <w:sz w:val="16"/>
              </w:rPr>
              <w:t>&lt;=18.9524万元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E1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3E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3B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1C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A7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7EFC">
            <w:pPr>
              <w:jc w:val="center"/>
            </w:pPr>
            <w:r>
              <w:rPr>
                <w:rFonts w:ascii="宋体" w:hAnsi="宋体" w:eastAsia="宋体"/>
                <w:sz w:val="16"/>
              </w:rPr>
              <w:t>=18.9524万元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A9D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F668">
            <w:pPr>
              <w:jc w:val="center"/>
            </w:pPr>
          </w:p>
        </w:tc>
      </w:tr>
      <w:tr w14:paraId="11389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D0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73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42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0C3F">
            <w:pPr>
              <w:jc w:val="center"/>
            </w:pPr>
            <w:r>
              <w:rPr>
                <w:rFonts w:ascii="宋体" w:hAnsi="宋体" w:eastAsia="宋体"/>
                <w:sz w:val="16"/>
              </w:rPr>
              <w:t>保障主体项目的实施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BB6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4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8F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51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96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F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7AF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9E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6A523">
            <w:pPr>
              <w:jc w:val="center"/>
            </w:pPr>
          </w:p>
        </w:tc>
      </w:tr>
      <w:tr w14:paraId="289F2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A4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6E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C7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BEF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4B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E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B8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A8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09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4D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88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1F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07C9E">
            <w:pPr>
              <w:jc w:val="center"/>
            </w:pPr>
          </w:p>
        </w:tc>
      </w:tr>
      <w:tr w14:paraId="7F7657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54D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EF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6EF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51B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6289DA"/>
        </w:tc>
      </w:tr>
    </w:tbl>
    <w:p w14:paraId="187994C7">
      <w:r>
        <w:br w:type="page"/>
      </w:r>
    </w:p>
    <w:tbl>
      <w:tblPr>
        <w:tblStyle w:val="9"/>
        <w:tblW w:w="0" w:type="auto"/>
        <w:tblInd w:w="0" w:type="dxa"/>
        <w:tblLayout w:type="autofit"/>
        <w:tblCellMar>
          <w:top w:w="0" w:type="dxa"/>
          <w:left w:w="108" w:type="dxa"/>
          <w:bottom w:w="0" w:type="dxa"/>
          <w:right w:w="108" w:type="dxa"/>
        </w:tblCellMar>
      </w:tblPr>
      <w:tblGrid>
        <w:gridCol w:w="612"/>
        <w:gridCol w:w="579"/>
        <w:gridCol w:w="579"/>
        <w:gridCol w:w="612"/>
        <w:gridCol w:w="936"/>
        <w:gridCol w:w="579"/>
        <w:gridCol w:w="776"/>
        <w:gridCol w:w="596"/>
        <w:gridCol w:w="579"/>
        <w:gridCol w:w="579"/>
        <w:gridCol w:w="856"/>
        <w:gridCol w:w="632"/>
        <w:gridCol w:w="515"/>
        <w:gridCol w:w="630"/>
      </w:tblGrid>
      <w:tr w14:paraId="5E595BB0">
        <w:tblPrEx>
          <w:tblCellMar>
            <w:top w:w="0" w:type="dxa"/>
            <w:left w:w="108" w:type="dxa"/>
            <w:bottom w:w="0" w:type="dxa"/>
            <w:right w:w="108" w:type="dxa"/>
          </w:tblCellMar>
        </w:tblPrEx>
        <w:tc>
          <w:tcPr>
            <w:tcW w:w="8848" w:type="dxa"/>
            <w:gridSpan w:val="14"/>
            <w:vAlign w:val="center"/>
          </w:tcPr>
          <w:p w14:paraId="66114869">
            <w:pPr>
              <w:jc w:val="center"/>
            </w:pPr>
            <w:r>
              <w:rPr>
                <w:rFonts w:ascii="宋体" w:hAnsi="宋体" w:eastAsia="宋体"/>
                <w:sz w:val="24"/>
              </w:rPr>
              <w:t>项目支出绩效自评表</w:t>
            </w:r>
          </w:p>
        </w:tc>
      </w:tr>
      <w:tr w14:paraId="2AFCFB6D">
        <w:tblPrEx>
          <w:tblCellMar>
            <w:top w:w="0" w:type="dxa"/>
            <w:left w:w="108" w:type="dxa"/>
            <w:bottom w:w="0" w:type="dxa"/>
            <w:right w:w="108" w:type="dxa"/>
          </w:tblCellMar>
        </w:tblPrEx>
        <w:tc>
          <w:tcPr>
            <w:tcW w:w="8848" w:type="dxa"/>
            <w:gridSpan w:val="14"/>
            <w:vAlign w:val="center"/>
          </w:tcPr>
          <w:p w14:paraId="5564EAC8">
            <w:pPr>
              <w:jc w:val="center"/>
            </w:pPr>
            <w:r>
              <w:rPr>
                <w:rFonts w:ascii="宋体" w:hAnsi="宋体" w:eastAsia="宋体"/>
                <w:sz w:val="24"/>
              </w:rPr>
              <w:t>(2024年度)</w:t>
            </w:r>
          </w:p>
        </w:tc>
      </w:tr>
      <w:tr w14:paraId="3517D3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A6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D75480">
            <w:pPr>
              <w:jc w:val="center"/>
            </w:pPr>
            <w:r>
              <w:rPr>
                <w:rFonts w:ascii="宋体" w:hAnsi="宋体" w:eastAsia="宋体"/>
                <w:sz w:val="16"/>
              </w:rPr>
              <w:t>英吉沙县环卫聘用人员工资项目（2023年8月份）</w:t>
            </w:r>
          </w:p>
        </w:tc>
      </w:tr>
      <w:tr w14:paraId="5B31AB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CE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57B6CE">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61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935F21">
            <w:pPr>
              <w:jc w:val="center"/>
            </w:pPr>
            <w:r>
              <w:rPr>
                <w:rFonts w:ascii="宋体" w:hAnsi="宋体" w:eastAsia="宋体"/>
                <w:sz w:val="16"/>
              </w:rPr>
              <w:t>英吉沙县住房和城乡建设局</w:t>
            </w:r>
          </w:p>
        </w:tc>
      </w:tr>
      <w:tr w14:paraId="606B01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D58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529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F34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DDB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777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6FA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FEA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63F3">
            <w:pPr>
              <w:jc w:val="center"/>
            </w:pPr>
            <w:r>
              <w:rPr>
                <w:rFonts w:ascii="宋体" w:hAnsi="宋体" w:eastAsia="宋体"/>
                <w:sz w:val="16"/>
              </w:rPr>
              <w:t>得分</w:t>
            </w:r>
          </w:p>
        </w:tc>
      </w:tr>
      <w:tr w14:paraId="3C7F5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EE9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941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4328E">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3AECC">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0DF2B">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43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8FD3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785C">
            <w:pPr>
              <w:jc w:val="center"/>
            </w:pPr>
            <w:r>
              <w:rPr>
                <w:rFonts w:ascii="宋体" w:hAnsi="宋体" w:eastAsia="宋体"/>
                <w:sz w:val="16"/>
              </w:rPr>
              <w:t>10.00分</w:t>
            </w:r>
          </w:p>
        </w:tc>
      </w:tr>
      <w:tr w14:paraId="563C5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F07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B4A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EFA75">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2B5B">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DFE86">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0EE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AD8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7957">
            <w:pPr>
              <w:jc w:val="center"/>
            </w:pPr>
            <w:r>
              <w:rPr>
                <w:rFonts w:ascii="宋体" w:hAnsi="宋体" w:eastAsia="宋体"/>
                <w:sz w:val="16"/>
              </w:rPr>
              <w:t>—</w:t>
            </w:r>
          </w:p>
        </w:tc>
      </w:tr>
      <w:tr w14:paraId="1B189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956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ADB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29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1C3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FA4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21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BCA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7FDD">
            <w:pPr>
              <w:jc w:val="center"/>
            </w:pPr>
            <w:r>
              <w:rPr>
                <w:rFonts w:ascii="宋体" w:hAnsi="宋体" w:eastAsia="宋体"/>
                <w:sz w:val="16"/>
              </w:rPr>
              <w:t>—</w:t>
            </w:r>
          </w:p>
        </w:tc>
      </w:tr>
      <w:tr w14:paraId="74361E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5D0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85C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12D139">
            <w:pPr>
              <w:jc w:val="center"/>
            </w:pPr>
            <w:r>
              <w:rPr>
                <w:rFonts w:ascii="宋体" w:hAnsi="宋体" w:eastAsia="宋体"/>
                <w:sz w:val="16"/>
              </w:rPr>
              <w:t>实际完成情况</w:t>
            </w:r>
          </w:p>
        </w:tc>
      </w:tr>
      <w:tr w14:paraId="401E8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489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9244F">
            <w:pPr>
              <w:jc w:val="both"/>
            </w:pPr>
            <w:r>
              <w:rPr>
                <w:rFonts w:ascii="宋体" w:hAnsi="宋体" w:eastAsia="宋体"/>
                <w:sz w:val="16"/>
              </w:rPr>
              <w:t>该项目计划总资金95万元，用于保障272名环卫工人1个月的工资费用。项目的实施有利于维护城市公共服务、配套设施及环境卫生等正常运转。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ED739B">
            <w:pPr>
              <w:jc w:val="both"/>
            </w:pPr>
            <w:r>
              <w:rPr>
                <w:rFonts w:ascii="宋体" w:hAnsi="宋体" w:eastAsia="宋体"/>
                <w:sz w:val="16"/>
              </w:rPr>
              <w:t>该项目执行资金95万元，用于保障272名环卫工人1个月的工资费用。该项目的实施，有效维护城市公共服务、配套设施及环境卫生等正常运转。</w:t>
            </w:r>
          </w:p>
        </w:tc>
      </w:tr>
      <w:tr w14:paraId="26DC08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1524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33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27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32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46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7A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BD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31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48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DC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384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B6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A110">
            <w:pPr>
              <w:jc w:val="center"/>
            </w:pPr>
            <w:r>
              <w:rPr>
                <w:rFonts w:ascii="宋体" w:hAnsi="宋体" w:eastAsia="宋体"/>
                <w:sz w:val="16"/>
              </w:rPr>
              <w:t>偏差原因分析及改进措施</w:t>
            </w:r>
          </w:p>
        </w:tc>
      </w:tr>
      <w:tr w14:paraId="36802B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E23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07D5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6E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261D">
            <w:pPr>
              <w:jc w:val="center"/>
            </w:pPr>
            <w:r>
              <w:rPr>
                <w:rFonts w:ascii="宋体" w:hAnsi="宋体" w:eastAsia="宋体"/>
                <w:sz w:val="16"/>
              </w:rPr>
              <w:t>保障环卫工人工资人数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B4C0">
            <w:pPr>
              <w:jc w:val="center"/>
            </w:pPr>
            <w:r>
              <w:rPr>
                <w:rFonts w:ascii="宋体" w:hAnsi="宋体" w:eastAsia="宋体"/>
                <w:sz w:val="16"/>
              </w:rPr>
              <w:t>=272人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F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B604">
            <w:pPr>
              <w:jc w:val="center"/>
            </w:pPr>
            <w:r>
              <w:rPr>
                <w:rFonts w:ascii="宋体" w:hAnsi="宋体" w:eastAsia="宋体"/>
                <w:sz w:val="16"/>
              </w:rPr>
              <w:t>272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34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2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8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599D">
            <w:pPr>
              <w:jc w:val="center"/>
            </w:pPr>
            <w:r>
              <w:rPr>
                <w:rFonts w:ascii="宋体" w:hAnsi="宋体" w:eastAsia="宋体"/>
                <w:sz w:val="16"/>
              </w:rPr>
              <w:t>=272人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44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A1675">
            <w:pPr>
              <w:jc w:val="center"/>
            </w:pPr>
          </w:p>
        </w:tc>
      </w:tr>
      <w:tr w14:paraId="4992E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EF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7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C7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AFA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E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F5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D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DD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EB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48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E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C3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C6FB3">
            <w:pPr>
              <w:jc w:val="center"/>
            </w:pPr>
          </w:p>
        </w:tc>
      </w:tr>
      <w:tr w14:paraId="1A501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FE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0AA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D8F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6B3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F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9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7A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4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31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AA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5A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70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2E89E">
            <w:pPr>
              <w:jc w:val="center"/>
            </w:pPr>
          </w:p>
        </w:tc>
      </w:tr>
      <w:tr w14:paraId="2BD4E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6C6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39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C6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948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A66B">
            <w:pPr>
              <w:jc w:val="center"/>
            </w:pPr>
            <w:r>
              <w:rPr>
                <w:rFonts w:ascii="宋体" w:hAnsi="宋体" w:eastAsia="宋体"/>
                <w:sz w:val="16"/>
              </w:rPr>
              <w:t>=2024年1月1日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E5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D74A">
            <w:pPr>
              <w:jc w:val="center"/>
            </w:pPr>
            <w:r>
              <w:rPr>
                <w:rFonts w:ascii="宋体" w:hAnsi="宋体" w:eastAsia="宋体"/>
                <w:sz w:val="16"/>
              </w:rPr>
              <w:t>2024年1月31日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7D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04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A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D9A7">
            <w:pPr>
              <w:jc w:val="center"/>
            </w:pPr>
            <w:r>
              <w:rPr>
                <w:rFonts w:ascii="宋体" w:hAnsi="宋体" w:eastAsia="宋体"/>
                <w:sz w:val="16"/>
              </w:rPr>
              <w:t>=2024年1月1日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E4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B4193">
            <w:pPr>
              <w:jc w:val="center"/>
            </w:pPr>
          </w:p>
        </w:tc>
      </w:tr>
      <w:tr w14:paraId="137D1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DC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9E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CE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C2F3">
            <w:pPr>
              <w:jc w:val="center"/>
            </w:pPr>
            <w:r>
              <w:rPr>
                <w:rFonts w:ascii="宋体" w:hAnsi="宋体" w:eastAsia="宋体"/>
                <w:sz w:val="16"/>
              </w:rPr>
              <w:t>发放环卫工人工资平均成本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00BE">
            <w:pPr>
              <w:jc w:val="center"/>
            </w:pPr>
            <w:r>
              <w:rPr>
                <w:rFonts w:ascii="宋体" w:hAnsi="宋体" w:eastAsia="宋体"/>
                <w:sz w:val="16"/>
              </w:rPr>
              <w:t>&lt;=3544.78元/人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3F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31C9">
            <w:pPr>
              <w:jc w:val="center"/>
            </w:pPr>
            <w:r>
              <w:rPr>
                <w:rFonts w:ascii="宋体" w:hAnsi="宋体" w:eastAsia="宋体"/>
                <w:sz w:val="16"/>
              </w:rPr>
              <w:t>3544.78元/人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BD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3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8E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03D4">
            <w:pPr>
              <w:jc w:val="center"/>
            </w:pPr>
            <w:r>
              <w:rPr>
                <w:rFonts w:ascii="宋体" w:hAnsi="宋体" w:eastAsia="宋体"/>
                <w:sz w:val="16"/>
              </w:rPr>
              <w:t>=3544.78元/人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CB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58D88">
            <w:pPr>
              <w:jc w:val="center"/>
            </w:pPr>
          </w:p>
        </w:tc>
      </w:tr>
      <w:tr w14:paraId="19965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910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A4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D3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FEE7">
            <w:pPr>
              <w:jc w:val="center"/>
            </w:pPr>
            <w:r>
              <w:rPr>
                <w:rFonts w:ascii="宋体" w:hAnsi="宋体" w:eastAsia="宋体"/>
                <w:sz w:val="16"/>
              </w:rPr>
              <w:t>维护城市公共服务、配套设施及环境卫生等正常运转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E21B">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F7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CBA1">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9B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ED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EF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9381">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68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4D140">
            <w:pPr>
              <w:jc w:val="center"/>
            </w:pPr>
          </w:p>
        </w:tc>
      </w:tr>
      <w:tr w14:paraId="47A0F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A5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A8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7E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C8E1">
            <w:pPr>
              <w:jc w:val="center"/>
            </w:pPr>
            <w:r>
              <w:rPr>
                <w:rFonts w:ascii="宋体" w:hAnsi="宋体" w:eastAsia="宋体"/>
                <w:sz w:val="16"/>
              </w:rPr>
              <w:t>受益环卫工人满意度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38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E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A41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7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44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C2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21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8D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60BAB">
            <w:pPr>
              <w:jc w:val="center"/>
            </w:pPr>
          </w:p>
        </w:tc>
      </w:tr>
      <w:tr w14:paraId="2B733A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D9E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C1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4AD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25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D58F3B"/>
        </w:tc>
      </w:tr>
    </w:tbl>
    <w:p w14:paraId="121CF9E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516DDBB9">
        <w:tblPrEx>
          <w:tblCellMar>
            <w:top w:w="0" w:type="dxa"/>
            <w:left w:w="108" w:type="dxa"/>
            <w:bottom w:w="0" w:type="dxa"/>
            <w:right w:w="108" w:type="dxa"/>
          </w:tblCellMar>
        </w:tblPrEx>
        <w:tc>
          <w:tcPr>
            <w:tcW w:w="8848" w:type="dxa"/>
            <w:gridSpan w:val="14"/>
            <w:vAlign w:val="center"/>
          </w:tcPr>
          <w:p w14:paraId="41240F9E">
            <w:pPr>
              <w:jc w:val="center"/>
            </w:pPr>
            <w:r>
              <w:rPr>
                <w:rFonts w:ascii="宋体" w:hAnsi="宋体" w:eastAsia="宋体"/>
                <w:sz w:val="24"/>
              </w:rPr>
              <w:t>项目支出绩效自评表</w:t>
            </w:r>
          </w:p>
        </w:tc>
      </w:tr>
      <w:tr w14:paraId="301DB4C3">
        <w:tblPrEx>
          <w:tblCellMar>
            <w:top w:w="0" w:type="dxa"/>
            <w:left w:w="108" w:type="dxa"/>
            <w:bottom w:w="0" w:type="dxa"/>
            <w:right w:w="108" w:type="dxa"/>
          </w:tblCellMar>
        </w:tblPrEx>
        <w:tc>
          <w:tcPr>
            <w:tcW w:w="8848" w:type="dxa"/>
            <w:gridSpan w:val="14"/>
            <w:vAlign w:val="center"/>
          </w:tcPr>
          <w:p w14:paraId="3F0D0E2C">
            <w:pPr>
              <w:jc w:val="center"/>
            </w:pPr>
            <w:r>
              <w:rPr>
                <w:rFonts w:ascii="宋体" w:hAnsi="宋体" w:eastAsia="宋体"/>
                <w:sz w:val="24"/>
              </w:rPr>
              <w:t>(2024年度)</w:t>
            </w:r>
          </w:p>
        </w:tc>
      </w:tr>
      <w:tr w14:paraId="469472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31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F9E3A1">
            <w:pPr>
              <w:jc w:val="center"/>
            </w:pPr>
            <w:r>
              <w:rPr>
                <w:rFonts w:ascii="宋体" w:hAnsi="宋体" w:eastAsia="宋体"/>
                <w:sz w:val="16"/>
              </w:rPr>
              <w:t>英吉沙县英也尔乡、依格孜牙乡农村环境整治设施采购项目</w:t>
            </w:r>
          </w:p>
        </w:tc>
      </w:tr>
      <w:tr w14:paraId="664A9E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C6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B922F">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11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81A5BD">
            <w:pPr>
              <w:jc w:val="center"/>
            </w:pPr>
            <w:r>
              <w:rPr>
                <w:rFonts w:ascii="宋体" w:hAnsi="宋体" w:eastAsia="宋体"/>
                <w:sz w:val="16"/>
              </w:rPr>
              <w:t>英吉沙县住房和城乡建设局</w:t>
            </w:r>
          </w:p>
        </w:tc>
      </w:tr>
      <w:tr w14:paraId="5A5736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4A8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F13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F2A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85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679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60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E69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99AB">
            <w:pPr>
              <w:jc w:val="center"/>
            </w:pPr>
            <w:r>
              <w:rPr>
                <w:rFonts w:ascii="宋体" w:hAnsi="宋体" w:eastAsia="宋体"/>
                <w:sz w:val="16"/>
              </w:rPr>
              <w:t>得分</w:t>
            </w:r>
          </w:p>
        </w:tc>
      </w:tr>
      <w:tr w14:paraId="313FE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DF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27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F235">
            <w:pPr>
              <w:jc w:val="center"/>
            </w:pPr>
            <w:r>
              <w:rPr>
                <w:rFonts w:ascii="宋体" w:hAnsi="宋体" w:eastAsia="宋体"/>
                <w:sz w:val="16"/>
              </w:rPr>
              <w:t>71.70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34304">
            <w:pPr>
              <w:jc w:val="center"/>
            </w:pPr>
            <w:r>
              <w:rPr>
                <w:rFonts w:ascii="宋体" w:hAnsi="宋体" w:eastAsia="宋体"/>
                <w:sz w:val="16"/>
              </w:rPr>
              <w:t>71.70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D98AC">
            <w:pPr>
              <w:jc w:val="center"/>
            </w:pPr>
            <w:r>
              <w:rPr>
                <w:rFonts w:ascii="宋体" w:hAnsi="宋体" w:eastAsia="宋体"/>
                <w:sz w:val="16"/>
              </w:rPr>
              <w:t>71.70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64F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1D4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6EDB">
            <w:pPr>
              <w:jc w:val="center"/>
            </w:pPr>
            <w:r>
              <w:rPr>
                <w:rFonts w:ascii="宋体" w:hAnsi="宋体" w:eastAsia="宋体"/>
                <w:sz w:val="16"/>
              </w:rPr>
              <w:t>10.00分</w:t>
            </w:r>
          </w:p>
        </w:tc>
      </w:tr>
      <w:tr w14:paraId="4D27A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25A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D6C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F1070">
            <w:pPr>
              <w:jc w:val="center"/>
            </w:pPr>
            <w:r>
              <w:rPr>
                <w:rFonts w:ascii="宋体" w:hAnsi="宋体" w:eastAsia="宋体"/>
                <w:sz w:val="16"/>
              </w:rPr>
              <w:t>71.70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0FF8F">
            <w:pPr>
              <w:jc w:val="center"/>
            </w:pPr>
            <w:r>
              <w:rPr>
                <w:rFonts w:ascii="宋体" w:hAnsi="宋体" w:eastAsia="宋体"/>
                <w:sz w:val="16"/>
              </w:rPr>
              <w:t>71.70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3980">
            <w:pPr>
              <w:jc w:val="center"/>
            </w:pPr>
            <w:r>
              <w:rPr>
                <w:rFonts w:ascii="宋体" w:hAnsi="宋体" w:eastAsia="宋体"/>
                <w:sz w:val="16"/>
              </w:rPr>
              <w:t>71.70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154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55E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D7C8">
            <w:pPr>
              <w:jc w:val="center"/>
            </w:pPr>
            <w:r>
              <w:rPr>
                <w:rFonts w:ascii="宋体" w:hAnsi="宋体" w:eastAsia="宋体"/>
                <w:sz w:val="16"/>
              </w:rPr>
              <w:t>—</w:t>
            </w:r>
          </w:p>
        </w:tc>
      </w:tr>
      <w:tr w14:paraId="28FE4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7F0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54A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1A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713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73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E5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FB8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41BF">
            <w:pPr>
              <w:jc w:val="center"/>
            </w:pPr>
            <w:r>
              <w:rPr>
                <w:rFonts w:ascii="宋体" w:hAnsi="宋体" w:eastAsia="宋体"/>
                <w:sz w:val="16"/>
              </w:rPr>
              <w:t>—</w:t>
            </w:r>
          </w:p>
        </w:tc>
      </w:tr>
      <w:tr w14:paraId="2D115C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CBF7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217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177DD7">
            <w:pPr>
              <w:jc w:val="center"/>
            </w:pPr>
            <w:r>
              <w:rPr>
                <w:rFonts w:ascii="宋体" w:hAnsi="宋体" w:eastAsia="宋体"/>
                <w:sz w:val="16"/>
              </w:rPr>
              <w:t>实际完成情况</w:t>
            </w:r>
          </w:p>
        </w:tc>
      </w:tr>
      <w:tr w14:paraId="18113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4E3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6DBB2D">
            <w:pPr>
              <w:jc w:val="both"/>
            </w:pPr>
            <w:r>
              <w:rPr>
                <w:rFonts w:ascii="宋体" w:hAnsi="宋体" w:eastAsia="宋体"/>
                <w:sz w:val="16"/>
              </w:rPr>
              <w:t>该项目</w:t>
            </w:r>
            <w:r>
              <w:rPr>
                <w:rFonts w:hint="eastAsia" w:ascii="宋体" w:hAnsi="宋体"/>
                <w:sz w:val="16"/>
                <w:lang w:eastAsia="zh-CN"/>
              </w:rPr>
              <w:t>主要用于</w:t>
            </w:r>
            <w:r>
              <w:rPr>
                <w:rFonts w:ascii="宋体" w:hAnsi="宋体" w:eastAsia="宋体"/>
                <w:sz w:val="16"/>
              </w:rPr>
              <w:t>对依格孜也尔乡配置垃圾桶400个、垃圾船20个，压缩垃圾车1辆；对英吉沙县英也尔乡配置吸污车1辆、垃圾船6个、垃圾桶100个，为依格孜也尔乡和英也尔等2个乡共配置吸污车1辆、垃圾船26个、垃圾桶500个、垃圾车1辆。项目的实施</w:t>
            </w:r>
            <w:r>
              <w:rPr>
                <w:rFonts w:hint="eastAsia" w:ascii="宋体" w:hAnsi="宋体"/>
                <w:sz w:val="16"/>
                <w:lang w:val="en-US" w:eastAsia="zh-CN"/>
              </w:rPr>
              <w:t>将</w:t>
            </w:r>
            <w:r>
              <w:rPr>
                <w:rFonts w:ascii="宋体" w:hAnsi="宋体" w:eastAsia="宋体"/>
                <w:sz w:val="16"/>
              </w:rPr>
              <w:t>有效改善当地居民生活环境卫生。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179C76">
            <w:pPr>
              <w:jc w:val="both"/>
            </w:pPr>
            <w:r>
              <w:rPr>
                <w:rFonts w:hint="eastAsia" w:ascii="宋体" w:hAnsi="宋体"/>
                <w:sz w:val="16"/>
                <w:lang w:eastAsia="zh-CN"/>
              </w:rPr>
              <w:t>截至2024</w:t>
            </w:r>
            <w:r>
              <w:rPr>
                <w:rFonts w:ascii="宋体" w:hAnsi="宋体" w:eastAsia="宋体"/>
                <w:sz w:val="16"/>
              </w:rPr>
              <w:t>年12月30日，该项目投入资金71.7万元，用于对依格孜也尔乡配置垃圾桶400个、垃圾船20个，压缩垃圾车1辆；对英吉沙县英也尔乡配置吸污车1辆、垃圾船6个、垃圾桶100个，为依格孜也尔乡和英也尔等2个乡共配置吸污车1辆、垃圾船26个、垃圾桶500个、垃圾车1辆。项目的实施</w:t>
            </w:r>
            <w:r>
              <w:rPr>
                <w:rFonts w:hint="eastAsia" w:ascii="宋体" w:hAnsi="宋体"/>
                <w:sz w:val="16"/>
                <w:lang w:val="en-US" w:eastAsia="zh-CN"/>
              </w:rPr>
              <w:t>将</w:t>
            </w:r>
            <w:bookmarkStart w:id="0" w:name="_GoBack"/>
            <w:bookmarkEnd w:id="0"/>
            <w:r>
              <w:rPr>
                <w:rFonts w:ascii="宋体" w:hAnsi="宋体" w:eastAsia="宋体"/>
                <w:sz w:val="16"/>
              </w:rPr>
              <w:t>有效改善当地居民生活环境卫生。</w:t>
            </w:r>
          </w:p>
        </w:tc>
      </w:tr>
      <w:tr w14:paraId="14069A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398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42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E2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4A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D3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54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BD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A2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03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02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FC5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57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C4933">
            <w:pPr>
              <w:jc w:val="center"/>
            </w:pPr>
            <w:r>
              <w:rPr>
                <w:rFonts w:ascii="宋体" w:hAnsi="宋体" w:eastAsia="宋体"/>
                <w:sz w:val="16"/>
              </w:rPr>
              <w:t>偏差原因分析及改进措施</w:t>
            </w:r>
          </w:p>
        </w:tc>
      </w:tr>
      <w:tr w14:paraId="51726A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37B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EE6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EC0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FDE5">
            <w:pPr>
              <w:jc w:val="center"/>
            </w:pPr>
            <w:r>
              <w:rPr>
                <w:rFonts w:ascii="宋体" w:hAnsi="宋体" w:eastAsia="宋体"/>
                <w:sz w:val="16"/>
              </w:rPr>
              <w:t>采购压缩垃圾车数量（辆）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1A74">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2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9F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11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F3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90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A8E8">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754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29E6E">
            <w:pPr>
              <w:jc w:val="center"/>
            </w:pPr>
          </w:p>
        </w:tc>
      </w:tr>
      <w:tr w14:paraId="70D2C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C4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3A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6A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CAB0">
            <w:pPr>
              <w:jc w:val="center"/>
            </w:pPr>
            <w:r>
              <w:rPr>
                <w:rFonts w:ascii="宋体" w:hAnsi="宋体" w:eastAsia="宋体"/>
                <w:sz w:val="16"/>
              </w:rPr>
              <w:t>采购吸污车数量（辆）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3FD9">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B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85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AA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D4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39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38E6">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95B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395F3">
            <w:pPr>
              <w:jc w:val="center"/>
            </w:pPr>
          </w:p>
        </w:tc>
      </w:tr>
      <w:tr w14:paraId="0C262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81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613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BCD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BF04">
            <w:pPr>
              <w:jc w:val="center"/>
            </w:pPr>
            <w:r>
              <w:rPr>
                <w:rFonts w:ascii="宋体" w:hAnsi="宋体" w:eastAsia="宋体"/>
                <w:sz w:val="16"/>
              </w:rPr>
              <w:t>采购垃圾船数量（个）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872D">
            <w:pPr>
              <w:jc w:val="center"/>
            </w:pPr>
            <w:r>
              <w:rPr>
                <w:rFonts w:ascii="宋体" w:hAnsi="宋体" w:eastAsia="宋体"/>
                <w:sz w:val="16"/>
              </w:rPr>
              <w:t>&gt;=26个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9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5D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54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C5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69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7617">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B23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0BC14">
            <w:pPr>
              <w:jc w:val="center"/>
            </w:pPr>
          </w:p>
        </w:tc>
      </w:tr>
      <w:tr w14:paraId="398D8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68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471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9A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DB6F">
            <w:pPr>
              <w:jc w:val="center"/>
            </w:pPr>
            <w:r>
              <w:rPr>
                <w:rFonts w:ascii="宋体" w:hAnsi="宋体" w:eastAsia="宋体"/>
                <w:sz w:val="16"/>
              </w:rPr>
              <w:t>采购垃圾桶数量（个）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8CCA">
            <w:pPr>
              <w:jc w:val="center"/>
            </w:pPr>
            <w:r>
              <w:rPr>
                <w:rFonts w:ascii="宋体" w:hAnsi="宋体" w:eastAsia="宋体"/>
                <w:sz w:val="16"/>
              </w:rPr>
              <w:t>&gt;=500个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7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16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87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A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B8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C7DF">
            <w:pPr>
              <w:jc w:val="center"/>
            </w:pPr>
            <w:r>
              <w:rPr>
                <w:rFonts w:ascii="宋体" w:hAnsi="宋体" w:eastAsia="宋体"/>
                <w:sz w:val="16"/>
              </w:rPr>
              <w:t>=500个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673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B7B95">
            <w:pPr>
              <w:jc w:val="center"/>
            </w:pPr>
          </w:p>
        </w:tc>
      </w:tr>
      <w:tr w14:paraId="2A152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0C0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0C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79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3C58">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2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5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46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95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D9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2D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7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125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B90D7">
            <w:pPr>
              <w:jc w:val="center"/>
            </w:pPr>
          </w:p>
        </w:tc>
      </w:tr>
      <w:tr w14:paraId="198E0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F2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9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80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4497">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7E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A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74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C6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87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90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F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C9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916AA">
            <w:pPr>
              <w:jc w:val="center"/>
            </w:pPr>
          </w:p>
        </w:tc>
      </w:tr>
      <w:tr w14:paraId="366A1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17A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D52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BAA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819C">
            <w:pPr>
              <w:jc w:val="center"/>
            </w:pPr>
            <w:r>
              <w:rPr>
                <w:rFonts w:ascii="宋体" w:hAnsi="宋体" w:eastAsia="宋体"/>
                <w:sz w:val="16"/>
              </w:rPr>
              <w:t>购置吸污车成本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736C">
            <w:pPr>
              <w:jc w:val="center"/>
            </w:pPr>
            <w:r>
              <w:rPr>
                <w:rFonts w:ascii="宋体" w:hAnsi="宋体" w:eastAsia="宋体"/>
                <w:sz w:val="16"/>
              </w:rPr>
              <w:t>&lt;=12.07万元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86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35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48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E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27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2CF2">
            <w:pPr>
              <w:jc w:val="center"/>
            </w:pPr>
            <w:r>
              <w:rPr>
                <w:rFonts w:ascii="宋体" w:hAnsi="宋体" w:eastAsia="宋体"/>
                <w:sz w:val="16"/>
              </w:rPr>
              <w:t>=12.07万元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140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48D98">
            <w:pPr>
              <w:jc w:val="center"/>
            </w:pPr>
          </w:p>
        </w:tc>
      </w:tr>
      <w:tr w14:paraId="48C5A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E5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89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DE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CBE0">
            <w:pPr>
              <w:jc w:val="center"/>
            </w:pPr>
            <w:r>
              <w:rPr>
                <w:rFonts w:ascii="宋体" w:hAnsi="宋体" w:eastAsia="宋体"/>
                <w:sz w:val="16"/>
              </w:rPr>
              <w:t>购置垃圾船成本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70A5">
            <w:pPr>
              <w:jc w:val="center"/>
            </w:pPr>
            <w:r>
              <w:rPr>
                <w:rFonts w:ascii="宋体" w:hAnsi="宋体" w:eastAsia="宋体"/>
                <w:sz w:val="16"/>
              </w:rPr>
              <w:t>&lt;=13.26万元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6A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FF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6F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7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D5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CA6B1">
            <w:pPr>
              <w:jc w:val="center"/>
            </w:pPr>
            <w:r>
              <w:rPr>
                <w:rFonts w:ascii="宋体" w:hAnsi="宋体" w:eastAsia="宋体"/>
                <w:sz w:val="16"/>
              </w:rPr>
              <w: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A8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C0538">
            <w:pPr>
              <w:jc w:val="center"/>
            </w:pPr>
          </w:p>
        </w:tc>
      </w:tr>
      <w:tr w14:paraId="37BCF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F7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87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11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8F9F">
            <w:pPr>
              <w:jc w:val="center"/>
            </w:pPr>
            <w:r>
              <w:rPr>
                <w:rFonts w:ascii="宋体" w:hAnsi="宋体" w:eastAsia="宋体"/>
                <w:sz w:val="16"/>
              </w:rPr>
              <w:t>购置垃圾桶成本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E0AF">
            <w:pPr>
              <w:jc w:val="center"/>
            </w:pPr>
            <w:r>
              <w:rPr>
                <w:rFonts w:ascii="宋体" w:hAnsi="宋体" w:eastAsia="宋体"/>
                <w:sz w:val="16"/>
              </w:rPr>
              <w:t>&lt;=35.20万元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E1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85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41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B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B2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0EB6">
            <w:pPr>
              <w:jc w:val="center"/>
            </w:pPr>
            <w:r>
              <w:rPr>
                <w:rFonts w:ascii="宋体" w:hAnsi="宋体" w:eastAsia="宋体"/>
                <w:sz w:val="16"/>
              </w:rPr>
              <w:t>=35.2万元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7E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FDA96">
            <w:pPr>
              <w:jc w:val="center"/>
            </w:pPr>
          </w:p>
        </w:tc>
      </w:tr>
      <w:tr w14:paraId="562E6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3A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D0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CB7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8A94">
            <w:pPr>
              <w:jc w:val="center"/>
            </w:pPr>
            <w:r>
              <w:rPr>
                <w:rFonts w:ascii="宋体" w:hAnsi="宋体" w:eastAsia="宋体"/>
                <w:sz w:val="16"/>
              </w:rPr>
              <w:t>购置压缩垃圾车成本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DD84">
            <w:pPr>
              <w:jc w:val="center"/>
            </w:pPr>
            <w:r>
              <w:rPr>
                <w:rFonts w:ascii="宋体" w:hAnsi="宋体" w:eastAsia="宋体"/>
                <w:sz w:val="16"/>
              </w:rPr>
              <w:t>&lt;=11.17万元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CC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9A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31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1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02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A5CF">
            <w:pPr>
              <w:jc w:val="center"/>
            </w:pPr>
            <w:r>
              <w:rPr>
                <w:rFonts w:ascii="宋体" w:hAnsi="宋体" w:eastAsia="宋体"/>
                <w:sz w:val="16"/>
              </w:rPr>
              <w:t>=11.17万元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6A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60808">
            <w:pPr>
              <w:jc w:val="center"/>
            </w:pPr>
          </w:p>
        </w:tc>
      </w:tr>
      <w:tr w14:paraId="4E40B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A6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F7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CA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39C9">
            <w:pPr>
              <w:jc w:val="center"/>
            </w:pPr>
            <w:r>
              <w:rPr>
                <w:rFonts w:ascii="宋体" w:hAnsi="宋体" w:eastAsia="宋体"/>
                <w:sz w:val="16"/>
              </w:rPr>
              <w:t>改善当地居民生活环境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18D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9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AA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3A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AB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72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CEB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25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53569">
            <w:pPr>
              <w:jc w:val="center"/>
            </w:pPr>
          </w:p>
        </w:tc>
      </w:tr>
      <w:tr w14:paraId="53A99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8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D9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D7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5E32">
            <w:pPr>
              <w:jc w:val="center"/>
            </w:pPr>
            <w:r>
              <w:rPr>
                <w:rFonts w:ascii="宋体" w:hAnsi="宋体" w:eastAsia="宋体"/>
                <w:sz w:val="16"/>
              </w:rPr>
              <w:t>受益地居民满意度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7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08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EA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3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29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7A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0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E5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41120">
            <w:pPr>
              <w:jc w:val="center"/>
            </w:pPr>
          </w:p>
        </w:tc>
      </w:tr>
      <w:tr w14:paraId="7215E8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F12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9D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E67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68F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B86E1E"/>
        </w:tc>
      </w:tr>
    </w:tbl>
    <w:p w14:paraId="6FC12A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F2AAF02">
        <w:tblPrEx>
          <w:tblCellMar>
            <w:top w:w="0" w:type="dxa"/>
            <w:left w:w="108" w:type="dxa"/>
            <w:bottom w:w="0" w:type="dxa"/>
            <w:right w:w="108" w:type="dxa"/>
          </w:tblCellMar>
        </w:tblPrEx>
        <w:tc>
          <w:tcPr>
            <w:tcW w:w="8848" w:type="dxa"/>
            <w:gridSpan w:val="14"/>
            <w:vAlign w:val="center"/>
          </w:tcPr>
          <w:p w14:paraId="22B0E011">
            <w:pPr>
              <w:jc w:val="center"/>
            </w:pPr>
            <w:r>
              <w:rPr>
                <w:rFonts w:ascii="宋体" w:hAnsi="宋体" w:eastAsia="宋体"/>
                <w:sz w:val="24"/>
              </w:rPr>
              <w:t>项目支出绩效自评表</w:t>
            </w:r>
          </w:p>
        </w:tc>
      </w:tr>
      <w:tr w14:paraId="27042C69">
        <w:tblPrEx>
          <w:tblCellMar>
            <w:top w:w="0" w:type="dxa"/>
            <w:left w:w="108" w:type="dxa"/>
            <w:bottom w:w="0" w:type="dxa"/>
            <w:right w:w="108" w:type="dxa"/>
          </w:tblCellMar>
        </w:tblPrEx>
        <w:tc>
          <w:tcPr>
            <w:tcW w:w="8848" w:type="dxa"/>
            <w:gridSpan w:val="14"/>
            <w:vAlign w:val="center"/>
          </w:tcPr>
          <w:p w14:paraId="21908AFD">
            <w:pPr>
              <w:jc w:val="center"/>
            </w:pPr>
            <w:r>
              <w:rPr>
                <w:rFonts w:ascii="宋体" w:hAnsi="宋体" w:eastAsia="宋体"/>
                <w:sz w:val="24"/>
              </w:rPr>
              <w:t>(2024年度)</w:t>
            </w:r>
          </w:p>
        </w:tc>
      </w:tr>
      <w:tr w14:paraId="16020E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50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397EAD">
            <w:pPr>
              <w:jc w:val="center"/>
            </w:pPr>
            <w:r>
              <w:rPr>
                <w:rFonts w:ascii="宋体" w:hAnsi="宋体" w:eastAsia="宋体"/>
                <w:sz w:val="16"/>
              </w:rPr>
              <w:t>英吉沙县英也尔（3）村农村环境整治项目</w:t>
            </w:r>
          </w:p>
        </w:tc>
      </w:tr>
      <w:tr w14:paraId="1B023B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0C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AB1C85">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C3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DED5EA">
            <w:pPr>
              <w:jc w:val="center"/>
            </w:pPr>
            <w:r>
              <w:rPr>
                <w:rFonts w:ascii="宋体" w:hAnsi="宋体" w:eastAsia="宋体"/>
                <w:sz w:val="16"/>
              </w:rPr>
              <w:t>英吉沙县住房和城乡建设局</w:t>
            </w:r>
          </w:p>
        </w:tc>
      </w:tr>
      <w:tr w14:paraId="6029CF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B8F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F3F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ECF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FA9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D3E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FD4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D06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47D1">
            <w:pPr>
              <w:jc w:val="center"/>
            </w:pPr>
            <w:r>
              <w:rPr>
                <w:rFonts w:ascii="宋体" w:hAnsi="宋体" w:eastAsia="宋体"/>
                <w:sz w:val="16"/>
              </w:rPr>
              <w:t>得分</w:t>
            </w:r>
          </w:p>
        </w:tc>
      </w:tr>
      <w:tr w14:paraId="7EFBA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155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0ED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4F026">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58A96">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5D2B2">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4FE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D5A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2A3F">
            <w:pPr>
              <w:jc w:val="center"/>
            </w:pPr>
            <w:r>
              <w:rPr>
                <w:rFonts w:ascii="宋体" w:hAnsi="宋体" w:eastAsia="宋体"/>
                <w:sz w:val="16"/>
              </w:rPr>
              <w:t>10.00分</w:t>
            </w:r>
          </w:p>
        </w:tc>
      </w:tr>
      <w:tr w14:paraId="4E764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C03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399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0C26E">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9A5E4">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774E0">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06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970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A1DE">
            <w:pPr>
              <w:jc w:val="center"/>
            </w:pPr>
            <w:r>
              <w:rPr>
                <w:rFonts w:ascii="宋体" w:hAnsi="宋体" w:eastAsia="宋体"/>
                <w:sz w:val="16"/>
              </w:rPr>
              <w:t>—</w:t>
            </w:r>
          </w:p>
        </w:tc>
      </w:tr>
      <w:tr w14:paraId="09349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151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EE2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E4A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34D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11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1CE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3A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DDC4">
            <w:pPr>
              <w:jc w:val="center"/>
            </w:pPr>
            <w:r>
              <w:rPr>
                <w:rFonts w:ascii="宋体" w:hAnsi="宋体" w:eastAsia="宋体"/>
                <w:sz w:val="16"/>
              </w:rPr>
              <w:t>—</w:t>
            </w:r>
          </w:p>
        </w:tc>
      </w:tr>
      <w:tr w14:paraId="1EE45E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66B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597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1488D">
            <w:pPr>
              <w:jc w:val="center"/>
            </w:pPr>
            <w:r>
              <w:rPr>
                <w:rFonts w:ascii="宋体" w:hAnsi="宋体" w:eastAsia="宋体"/>
                <w:sz w:val="16"/>
              </w:rPr>
              <w:t>实际完成情况</w:t>
            </w:r>
          </w:p>
        </w:tc>
      </w:tr>
      <w:tr w14:paraId="48358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C0B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578F5">
            <w:pPr>
              <w:jc w:val="both"/>
            </w:pPr>
            <w:r>
              <w:rPr>
                <w:rFonts w:ascii="宋体" w:hAnsi="宋体" w:eastAsia="宋体"/>
                <w:sz w:val="16"/>
              </w:rPr>
              <w:t>该项目主要用于配置吸污车1辆，项目的实施有效提升农村环境卫生,改善居民生活环境。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C8031">
            <w:pPr>
              <w:jc w:val="both"/>
            </w:pPr>
            <w:r>
              <w:rPr>
                <w:rFonts w:hint="eastAsia" w:ascii="宋体" w:hAnsi="宋体"/>
                <w:sz w:val="16"/>
                <w:lang w:eastAsia="zh-CN"/>
              </w:rPr>
              <w:t>截至</w:t>
            </w:r>
            <w:r>
              <w:rPr>
                <w:rFonts w:ascii="宋体" w:hAnsi="宋体" w:eastAsia="宋体"/>
                <w:sz w:val="16"/>
              </w:rPr>
              <w:t>2024年12月30日，该项目投入资金10.4万元，用于为英也尔乡3村配置吸污车1辆。项目的实施有效提升农村环境卫生,改善当地居民生活环境。</w:t>
            </w:r>
          </w:p>
        </w:tc>
      </w:tr>
      <w:tr w14:paraId="7C823B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A4D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62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28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96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D0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B1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2D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CF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F5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F0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6D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E8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E6064">
            <w:pPr>
              <w:jc w:val="center"/>
            </w:pPr>
            <w:r>
              <w:rPr>
                <w:rFonts w:ascii="宋体" w:hAnsi="宋体" w:eastAsia="宋体"/>
                <w:sz w:val="16"/>
              </w:rPr>
              <w:t>偏差原因分析及改进措施</w:t>
            </w:r>
          </w:p>
        </w:tc>
      </w:tr>
      <w:tr w14:paraId="1B67B7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1FD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C50B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FC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EBFA">
            <w:pPr>
              <w:jc w:val="center"/>
            </w:pPr>
            <w:r>
              <w:rPr>
                <w:rFonts w:ascii="宋体" w:hAnsi="宋体" w:eastAsia="宋体"/>
                <w:sz w:val="16"/>
              </w:rPr>
              <w:t>购置吸污车数量（辆）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878B">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A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D0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48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F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FD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0EC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6B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08792">
            <w:pPr>
              <w:jc w:val="center"/>
            </w:pPr>
          </w:p>
        </w:tc>
      </w:tr>
      <w:tr w14:paraId="0186B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13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0A7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EAB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AEEB">
            <w:pPr>
              <w:jc w:val="center"/>
            </w:pPr>
            <w:r>
              <w:rPr>
                <w:rFonts w:ascii="宋体" w:hAnsi="宋体" w:eastAsia="宋体"/>
                <w:sz w:val="16"/>
              </w:rPr>
              <w:t>车辆验收合格率（%）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0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BB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7E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C1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68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24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E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09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40D43">
            <w:pPr>
              <w:jc w:val="center"/>
            </w:pPr>
          </w:p>
        </w:tc>
      </w:tr>
      <w:tr w14:paraId="1EB82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B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D1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70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4461">
            <w:pPr>
              <w:jc w:val="center"/>
            </w:pPr>
            <w:r>
              <w:rPr>
                <w:rFonts w:ascii="宋体" w:hAnsi="宋体" w:eastAsia="宋体"/>
                <w:sz w:val="16"/>
              </w:rPr>
              <w:t>资金支付保障率（%）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B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1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48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F1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9C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2B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4A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6C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80B3B">
            <w:pPr>
              <w:jc w:val="center"/>
            </w:pPr>
          </w:p>
        </w:tc>
      </w:tr>
      <w:tr w14:paraId="76203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AC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58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53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CA73">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3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99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3B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DD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72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91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B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23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63AF5">
            <w:pPr>
              <w:jc w:val="center"/>
            </w:pPr>
          </w:p>
        </w:tc>
      </w:tr>
      <w:tr w14:paraId="6A73C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AA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98D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29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C377">
            <w:pPr>
              <w:jc w:val="center"/>
            </w:pPr>
            <w:r>
              <w:rPr>
                <w:rFonts w:ascii="宋体" w:hAnsi="宋体" w:eastAsia="宋体"/>
                <w:sz w:val="16"/>
              </w:rPr>
              <w:t>配置吸污车成本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2C12">
            <w:pPr>
              <w:jc w:val="center"/>
            </w:pPr>
            <w:r>
              <w:rPr>
                <w:rFonts w:ascii="宋体" w:hAnsi="宋体" w:eastAsia="宋体"/>
                <w:sz w:val="16"/>
              </w:rPr>
              <w:t>&lt;=10.4万元/辆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A2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4C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8E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D5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32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E6AB">
            <w:pPr>
              <w:jc w:val="center"/>
            </w:pPr>
            <w:r>
              <w:rPr>
                <w:rFonts w:ascii="宋体" w:hAnsi="宋体" w:eastAsia="宋体"/>
                <w:sz w:val="16"/>
              </w:rPr>
              <w:t>=10.4万元/辆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8B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C327E">
            <w:pPr>
              <w:jc w:val="center"/>
            </w:pPr>
          </w:p>
        </w:tc>
      </w:tr>
      <w:tr w14:paraId="3BB30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BF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5C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A5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B04C">
            <w:pPr>
              <w:jc w:val="center"/>
            </w:pPr>
            <w:r>
              <w:rPr>
                <w:rFonts w:ascii="宋体" w:hAnsi="宋体" w:eastAsia="宋体"/>
                <w:sz w:val="16"/>
              </w:rPr>
              <w:t>有效提升农村环境卫生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792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5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8A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87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8F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42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059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52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4887">
            <w:pPr>
              <w:jc w:val="center"/>
            </w:pPr>
          </w:p>
        </w:tc>
      </w:tr>
      <w:tr w14:paraId="6B60F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95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AF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E8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A5A1">
            <w:pPr>
              <w:jc w:val="center"/>
            </w:pPr>
            <w:r>
              <w:rPr>
                <w:rFonts w:ascii="宋体" w:hAnsi="宋体" w:eastAsia="宋体"/>
                <w:sz w:val="16"/>
              </w:rPr>
              <w:t>车辆使用人员满意度（%）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86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9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2B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5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E7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7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FA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9B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77025">
            <w:pPr>
              <w:jc w:val="center"/>
            </w:pPr>
          </w:p>
        </w:tc>
      </w:tr>
      <w:tr w14:paraId="700FF1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96C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EE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033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5B1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F2A353"/>
        </w:tc>
      </w:tr>
    </w:tbl>
    <w:p w14:paraId="4036C7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66F612B">
        <w:tblPrEx>
          <w:tblCellMar>
            <w:top w:w="0" w:type="dxa"/>
            <w:left w:w="108" w:type="dxa"/>
            <w:bottom w:w="0" w:type="dxa"/>
            <w:right w:w="108" w:type="dxa"/>
          </w:tblCellMar>
        </w:tblPrEx>
        <w:tc>
          <w:tcPr>
            <w:tcW w:w="8848" w:type="dxa"/>
            <w:gridSpan w:val="14"/>
            <w:vAlign w:val="center"/>
          </w:tcPr>
          <w:p w14:paraId="086AEFA8">
            <w:pPr>
              <w:jc w:val="center"/>
            </w:pPr>
            <w:r>
              <w:rPr>
                <w:rFonts w:ascii="宋体" w:hAnsi="宋体" w:eastAsia="宋体"/>
                <w:sz w:val="24"/>
              </w:rPr>
              <w:t>项目支出绩效自评表</w:t>
            </w:r>
          </w:p>
        </w:tc>
      </w:tr>
      <w:tr w14:paraId="7A06DE61">
        <w:tblPrEx>
          <w:tblCellMar>
            <w:top w:w="0" w:type="dxa"/>
            <w:left w:w="108" w:type="dxa"/>
            <w:bottom w:w="0" w:type="dxa"/>
            <w:right w:w="108" w:type="dxa"/>
          </w:tblCellMar>
        </w:tblPrEx>
        <w:tc>
          <w:tcPr>
            <w:tcW w:w="8848" w:type="dxa"/>
            <w:gridSpan w:val="14"/>
            <w:vAlign w:val="center"/>
          </w:tcPr>
          <w:p w14:paraId="73447ECF">
            <w:pPr>
              <w:jc w:val="center"/>
            </w:pPr>
            <w:r>
              <w:rPr>
                <w:rFonts w:ascii="宋体" w:hAnsi="宋体" w:eastAsia="宋体"/>
                <w:sz w:val="24"/>
              </w:rPr>
              <w:t>(2024年度)</w:t>
            </w:r>
          </w:p>
        </w:tc>
      </w:tr>
      <w:tr w14:paraId="31A7B9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BB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68EC3F">
            <w:pPr>
              <w:jc w:val="center"/>
            </w:pPr>
            <w:r>
              <w:rPr>
                <w:rFonts w:ascii="宋体" w:hAnsi="宋体" w:eastAsia="宋体"/>
                <w:sz w:val="16"/>
              </w:rPr>
              <w:t>英吉沙县购买公租房运营管理、公租房维修项目</w:t>
            </w:r>
          </w:p>
        </w:tc>
      </w:tr>
      <w:tr w14:paraId="09837E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84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82888">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A8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90FBC6">
            <w:pPr>
              <w:jc w:val="center"/>
            </w:pPr>
            <w:r>
              <w:rPr>
                <w:rFonts w:ascii="宋体" w:hAnsi="宋体" w:eastAsia="宋体"/>
                <w:sz w:val="16"/>
              </w:rPr>
              <w:t>英吉沙县住房和城乡建设局</w:t>
            </w:r>
          </w:p>
        </w:tc>
      </w:tr>
      <w:tr w14:paraId="75059C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D25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29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76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81B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740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D5E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2D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E575">
            <w:pPr>
              <w:jc w:val="center"/>
            </w:pPr>
            <w:r>
              <w:rPr>
                <w:rFonts w:ascii="宋体" w:hAnsi="宋体" w:eastAsia="宋体"/>
                <w:sz w:val="16"/>
              </w:rPr>
              <w:t>得分</w:t>
            </w:r>
          </w:p>
        </w:tc>
      </w:tr>
      <w:tr w14:paraId="05FFE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1F1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FD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B2D6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7568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BD609">
            <w:pPr>
              <w:jc w:val="center"/>
            </w:pPr>
            <w:r>
              <w:rPr>
                <w:rFonts w:ascii="宋体" w:hAnsi="宋体" w:eastAsia="宋体"/>
                <w:sz w:val="16"/>
              </w:rPr>
              <w:t>73.20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39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E7DC5">
            <w:pPr>
              <w:jc w:val="center"/>
            </w:pPr>
            <w:r>
              <w:rPr>
                <w:rFonts w:ascii="宋体" w:hAnsi="宋体" w:eastAsia="宋体"/>
                <w:sz w:val="16"/>
              </w:rPr>
              <w:t>36.6%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FA9C">
            <w:pPr>
              <w:jc w:val="center"/>
            </w:pPr>
            <w:r>
              <w:rPr>
                <w:rFonts w:ascii="宋体" w:hAnsi="宋体" w:eastAsia="宋体"/>
                <w:sz w:val="16"/>
              </w:rPr>
              <w:t>0.00分</w:t>
            </w:r>
          </w:p>
        </w:tc>
      </w:tr>
      <w:tr w14:paraId="446FD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2C0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5D2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B485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341B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D562">
            <w:pPr>
              <w:jc w:val="center"/>
            </w:pPr>
            <w:r>
              <w:rPr>
                <w:rFonts w:ascii="宋体" w:hAnsi="宋体" w:eastAsia="宋体"/>
                <w:sz w:val="16"/>
              </w:rPr>
              <w:t>73.20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C5B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C9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480D">
            <w:pPr>
              <w:jc w:val="center"/>
            </w:pPr>
            <w:r>
              <w:rPr>
                <w:rFonts w:ascii="宋体" w:hAnsi="宋体" w:eastAsia="宋体"/>
                <w:sz w:val="16"/>
              </w:rPr>
              <w:t>—</w:t>
            </w:r>
          </w:p>
        </w:tc>
      </w:tr>
      <w:tr w14:paraId="7448A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6D5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9DF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0E3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F74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640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37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A01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1820">
            <w:pPr>
              <w:jc w:val="center"/>
            </w:pPr>
            <w:r>
              <w:rPr>
                <w:rFonts w:ascii="宋体" w:hAnsi="宋体" w:eastAsia="宋体"/>
                <w:sz w:val="16"/>
              </w:rPr>
              <w:t>—</w:t>
            </w:r>
          </w:p>
        </w:tc>
      </w:tr>
      <w:tr w14:paraId="033246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013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9AC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ACCCB">
            <w:pPr>
              <w:jc w:val="center"/>
            </w:pPr>
            <w:r>
              <w:rPr>
                <w:rFonts w:ascii="宋体" w:hAnsi="宋体" w:eastAsia="宋体"/>
                <w:sz w:val="16"/>
              </w:rPr>
              <w:t>实际完成情况</w:t>
            </w:r>
          </w:p>
        </w:tc>
      </w:tr>
      <w:tr w14:paraId="660F0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ED2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4113F">
            <w:pPr>
              <w:jc w:val="both"/>
            </w:pPr>
            <w:r>
              <w:rPr>
                <w:rFonts w:ascii="宋体" w:hAnsi="宋体" w:eastAsia="宋体"/>
                <w:sz w:val="16"/>
              </w:rPr>
              <w:t>此项目总投资200万元。其中，目标1：该项目投资100万元，用于支付公租房运营管理公司对全县公租房管理的费用，通过该项目的实施能有效提升公租房环境、改善居住环境。目标2：该项目使用资金100万元，用于对全县各公租房小区供水、供热、屋顶及室内外配套设施进行维修，购买小区供水，供热室外配套设施200套、卫生间，厨房等室内配套设施300套；该项目的实施，有效提升公租房环境、改善居住环境，向住房困难的居民提供良好的住房环境。预期受益居民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7FD25D">
            <w:pPr>
              <w:jc w:val="both"/>
            </w:pPr>
            <w:r>
              <w:rPr>
                <w:rFonts w:hint="eastAsia" w:ascii="宋体" w:hAnsi="宋体"/>
                <w:sz w:val="16"/>
                <w:lang w:eastAsia="zh-CN"/>
              </w:rPr>
              <w:t>截至2024</w:t>
            </w:r>
            <w:r>
              <w:rPr>
                <w:rFonts w:ascii="宋体" w:hAnsi="宋体" w:eastAsia="宋体"/>
                <w:sz w:val="16"/>
              </w:rPr>
              <w:t>年12月31日，该项目共计支付项目款项73.2万元，用于支付公租房运营管理公司对全县公租房管理的费用，该项目的实施，有效提升公租房环境、改善居住环境，向住房困难的居民提供良好的住房环境。</w:t>
            </w:r>
          </w:p>
        </w:tc>
      </w:tr>
      <w:tr w14:paraId="5C4E46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202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40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0A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6A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C7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059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78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CBE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B0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3D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20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EE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40565">
            <w:pPr>
              <w:jc w:val="center"/>
            </w:pPr>
            <w:r>
              <w:rPr>
                <w:rFonts w:ascii="宋体" w:hAnsi="宋体" w:eastAsia="宋体"/>
                <w:sz w:val="16"/>
              </w:rPr>
              <w:t>偏差原因分析及改进措施</w:t>
            </w:r>
          </w:p>
        </w:tc>
      </w:tr>
      <w:tr w14:paraId="05F0F9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A4F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69F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320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290F">
            <w:pPr>
              <w:jc w:val="center"/>
            </w:pPr>
            <w:r>
              <w:rPr>
                <w:rFonts w:ascii="宋体" w:hAnsi="宋体" w:eastAsia="宋体"/>
                <w:sz w:val="16"/>
              </w:rPr>
              <w:t>运营管理服务费笔数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469D">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93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00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74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0D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0B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CAE5">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87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241C7">
            <w:pPr>
              <w:jc w:val="center"/>
            </w:pPr>
          </w:p>
        </w:tc>
      </w:tr>
      <w:tr w14:paraId="01ACC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C1D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B7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DB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91CE">
            <w:pPr>
              <w:jc w:val="center"/>
            </w:pPr>
            <w:r>
              <w:rPr>
                <w:rFonts w:ascii="宋体" w:hAnsi="宋体" w:eastAsia="宋体"/>
                <w:sz w:val="16"/>
              </w:rPr>
              <w:t>购买小区供水，供热室外设施配套数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8D3C">
            <w:pPr>
              <w:jc w:val="center"/>
            </w:pPr>
            <w:r>
              <w:rPr>
                <w:rFonts w:ascii="宋体" w:hAnsi="宋体" w:eastAsia="宋体"/>
                <w:sz w:val="16"/>
              </w:rPr>
              <w:t>&gt;=200套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5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532F">
            <w:pPr>
              <w:jc w:val="center"/>
            </w:pPr>
            <w:r>
              <w:rPr>
                <w:rFonts w:ascii="宋体" w:hAnsi="宋体" w:eastAsia="宋体"/>
                <w:sz w:val="16"/>
              </w:rPr>
              <w: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85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54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3E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3982">
            <w:pPr>
              <w:jc w:val="center"/>
            </w:pPr>
            <w:r>
              <w:rPr>
                <w:rFonts w:ascii="宋体" w:hAnsi="宋体" w:eastAsia="宋体"/>
                <w:sz w:val="16"/>
              </w:rPr>
              <w: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3B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6572B">
            <w:pPr>
              <w:jc w:val="center"/>
            </w:pPr>
          </w:p>
        </w:tc>
      </w:tr>
      <w:tr w14:paraId="0A188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57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C5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5C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FF03">
            <w:pPr>
              <w:jc w:val="center"/>
            </w:pPr>
            <w:r>
              <w:rPr>
                <w:rFonts w:ascii="宋体" w:hAnsi="宋体" w:eastAsia="宋体"/>
                <w:sz w:val="16"/>
              </w:rPr>
              <w:t>购买卫生间，厨房等室内设施配套数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6CCD">
            <w:pPr>
              <w:jc w:val="center"/>
            </w:pPr>
            <w:r>
              <w:rPr>
                <w:rFonts w:ascii="宋体" w:hAnsi="宋体" w:eastAsia="宋体"/>
                <w:sz w:val="16"/>
              </w:rPr>
              <w:t>&gt;=300套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E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325A">
            <w:pPr>
              <w:jc w:val="center"/>
            </w:pPr>
            <w:r>
              <w:rPr>
                <w:rFonts w:ascii="宋体" w:hAnsi="宋体" w:eastAsia="宋体"/>
                <w:sz w:val="16"/>
              </w:rPr>
              <w:t>300套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88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5B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7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93A4">
            <w:pPr>
              <w:jc w:val="center"/>
            </w:pPr>
            <w:r>
              <w:rPr>
                <w:rFonts w:ascii="宋体" w:hAnsi="宋体" w:eastAsia="宋体"/>
                <w:sz w:val="16"/>
              </w:rPr>
              <w:t>=300套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6D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6DE0B">
            <w:pPr>
              <w:jc w:val="center"/>
            </w:pPr>
            <w:r>
              <w:rPr>
                <w:rFonts w:ascii="宋体" w:hAnsi="宋体" w:eastAsia="宋体"/>
                <w:sz w:val="16"/>
              </w:rPr>
              <w:t>购买小区供水，供热室外设施配套项目政府采购手续未进行及时办理</w:t>
            </w:r>
          </w:p>
        </w:tc>
      </w:tr>
      <w:tr w14:paraId="33924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21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D5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A2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236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F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A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D2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95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6E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75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CA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913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B1890">
            <w:pPr>
              <w:jc w:val="center"/>
            </w:pPr>
          </w:p>
        </w:tc>
      </w:tr>
      <w:tr w14:paraId="15737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93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840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AC9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87B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B5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B9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0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75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E3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A6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2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45A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1F2FC">
            <w:pPr>
              <w:jc w:val="center"/>
            </w:pPr>
          </w:p>
        </w:tc>
      </w:tr>
      <w:tr w14:paraId="16DBD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6E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54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ADC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E6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8CA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93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00AA">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B4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38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0A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A94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A49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573E6">
            <w:pPr>
              <w:jc w:val="center"/>
            </w:pPr>
          </w:p>
        </w:tc>
      </w:tr>
      <w:tr w14:paraId="26933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8D7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533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036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2E09">
            <w:pPr>
              <w:jc w:val="center"/>
            </w:pPr>
            <w:r>
              <w:rPr>
                <w:rFonts w:ascii="宋体" w:hAnsi="宋体" w:eastAsia="宋体"/>
                <w:sz w:val="16"/>
              </w:rPr>
              <w:t>运营管理服务费支付成本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F5EB">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CE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C6FA">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D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78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94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31C9">
            <w:pPr>
              <w:jc w:val="center"/>
            </w:pPr>
            <w:r>
              <w:rPr>
                <w:rFonts w:ascii="宋体" w:hAnsi="宋体" w:eastAsia="宋体"/>
                <w:sz w:val="16"/>
              </w:rPr>
              <w:t>=73.2万元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C643">
            <w:pPr>
              <w:jc w:val="center"/>
            </w:pPr>
            <w:r>
              <w:rPr>
                <w:rFonts w:ascii="宋体" w:hAnsi="宋体" w:eastAsia="宋体"/>
                <w:sz w:val="16"/>
              </w:rPr>
              <w:t>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5F212">
            <w:pPr>
              <w:jc w:val="center"/>
            </w:pPr>
            <w:r>
              <w:rPr>
                <w:rFonts w:ascii="宋体" w:hAnsi="宋体" w:eastAsia="宋体"/>
                <w:sz w:val="16"/>
              </w:rPr>
              <w:t>该项目按照合同约定付款方式只拨付3个季度的资金，第四季度到2025年3月才能进行支付</w:t>
            </w:r>
          </w:p>
        </w:tc>
      </w:tr>
      <w:tr w14:paraId="3F2BA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4D8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8A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7C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9180">
            <w:pPr>
              <w:jc w:val="center"/>
            </w:pPr>
            <w:r>
              <w:rPr>
                <w:rFonts w:ascii="宋体" w:hAnsi="宋体" w:eastAsia="宋体"/>
                <w:sz w:val="16"/>
              </w:rPr>
              <w:t>购买小区供水，供热室外设施配套成本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274E">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FB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2064">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A27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9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9D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90C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23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D8B59">
            <w:pPr>
              <w:jc w:val="center"/>
            </w:pPr>
            <w:r>
              <w:rPr>
                <w:rFonts w:ascii="宋体" w:hAnsi="宋体" w:eastAsia="宋体"/>
                <w:sz w:val="16"/>
              </w:rPr>
              <w:t>购买小区供水，供热室外设施配套项目政府采购手续未进行及时办理</w:t>
            </w:r>
          </w:p>
        </w:tc>
      </w:tr>
      <w:tr w14:paraId="2C868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92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6C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35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039C">
            <w:pPr>
              <w:jc w:val="center"/>
            </w:pPr>
            <w:r>
              <w:rPr>
                <w:rFonts w:ascii="宋体" w:hAnsi="宋体" w:eastAsia="宋体"/>
                <w:sz w:val="16"/>
              </w:rPr>
              <w:t>购买卫生间，厨房等室内设施配套成本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A505">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6F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5E44">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E1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AC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1A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34B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6C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7A67">
            <w:pPr>
              <w:jc w:val="center"/>
            </w:pPr>
            <w:r>
              <w:rPr>
                <w:rFonts w:ascii="宋体" w:hAnsi="宋体" w:eastAsia="宋体"/>
                <w:sz w:val="16"/>
              </w:rPr>
              <w:t>购买卫生间，厨房等室内设施配套项目政府采购手续未进行及时办理</w:t>
            </w:r>
          </w:p>
        </w:tc>
      </w:tr>
      <w:tr w14:paraId="66F36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E8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AE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9C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EFFD">
            <w:pPr>
              <w:jc w:val="center"/>
            </w:pPr>
            <w:r>
              <w:rPr>
                <w:rFonts w:ascii="宋体" w:hAnsi="宋体" w:eastAsia="宋体"/>
                <w:sz w:val="16"/>
              </w:rPr>
              <w:t>有效提升公租房环境、改善居住环境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2EB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3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6EB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F4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2D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89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B6E7">
            <w:pPr>
              <w:jc w:val="center"/>
            </w:pPr>
            <w:r>
              <w:rPr>
                <w:rFonts w:hint="eastAsia" w:ascii="宋体" w:hAnsi="宋体"/>
                <w:sz w:val="16"/>
                <w:lang w:eastAsia="zh-CN"/>
              </w:rPr>
              <w:t>未</w:t>
            </w:r>
            <w:r>
              <w:rPr>
                <w:rFonts w:ascii="宋体" w:hAnsi="宋体" w:eastAsia="宋体"/>
                <w:sz w:val="16"/>
              </w:rPr>
              <w:t>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23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CD719">
            <w:pPr>
              <w:jc w:val="center"/>
            </w:pPr>
            <w:r>
              <w:rPr>
                <w:rFonts w:ascii="宋体" w:hAnsi="宋体" w:eastAsia="宋体"/>
                <w:sz w:val="16"/>
              </w:rPr>
              <w:t>购买卫生间，厨房等室内设施配套项目政府采购手续未进行及时办理</w:t>
            </w:r>
          </w:p>
        </w:tc>
      </w:tr>
      <w:tr w14:paraId="06220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4C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40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6F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322A">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39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39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92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1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BE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3B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53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1E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E88ED">
            <w:pPr>
              <w:jc w:val="center"/>
            </w:pPr>
            <w:r>
              <w:rPr>
                <w:rFonts w:ascii="宋体" w:hAnsi="宋体" w:eastAsia="宋体"/>
                <w:sz w:val="16"/>
              </w:rPr>
              <w:t>偏差原因：该项目实施效果较好，满意度较高。</w:t>
            </w:r>
          </w:p>
        </w:tc>
      </w:tr>
      <w:tr w14:paraId="26F814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A61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43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135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5A09">
            <w:pPr>
              <w:jc w:val="center"/>
            </w:pPr>
            <w:r>
              <w:rPr>
                <w:rFonts w:ascii="宋体" w:hAnsi="宋体" w:eastAsia="宋体"/>
                <w:sz w:val="16"/>
              </w:rPr>
              <w:t>53.3分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EC734F"/>
        </w:tc>
      </w:tr>
    </w:tbl>
    <w:p w14:paraId="46AAD94C">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26"/>
        <w:gridCol w:w="621"/>
        <w:gridCol w:w="616"/>
        <w:gridCol w:w="616"/>
        <w:gridCol w:w="776"/>
        <w:gridCol w:w="632"/>
        <w:gridCol w:w="596"/>
        <w:gridCol w:w="631"/>
      </w:tblGrid>
      <w:tr w14:paraId="7D31E0BE">
        <w:tblPrEx>
          <w:tblCellMar>
            <w:top w:w="0" w:type="dxa"/>
            <w:left w:w="108" w:type="dxa"/>
            <w:bottom w:w="0" w:type="dxa"/>
            <w:right w:w="108" w:type="dxa"/>
          </w:tblCellMar>
        </w:tblPrEx>
        <w:tc>
          <w:tcPr>
            <w:tcW w:w="8848" w:type="dxa"/>
            <w:gridSpan w:val="14"/>
            <w:vAlign w:val="center"/>
          </w:tcPr>
          <w:p w14:paraId="78E25F09">
            <w:pPr>
              <w:jc w:val="center"/>
            </w:pPr>
            <w:r>
              <w:rPr>
                <w:rFonts w:ascii="宋体" w:hAnsi="宋体" w:eastAsia="宋体"/>
                <w:sz w:val="24"/>
              </w:rPr>
              <w:t>项目支出绩效自评表</w:t>
            </w:r>
          </w:p>
        </w:tc>
      </w:tr>
      <w:tr w14:paraId="61E12399">
        <w:tblPrEx>
          <w:tblCellMar>
            <w:top w:w="0" w:type="dxa"/>
            <w:left w:w="108" w:type="dxa"/>
            <w:bottom w:w="0" w:type="dxa"/>
            <w:right w:w="108" w:type="dxa"/>
          </w:tblCellMar>
        </w:tblPrEx>
        <w:tc>
          <w:tcPr>
            <w:tcW w:w="8848" w:type="dxa"/>
            <w:gridSpan w:val="14"/>
            <w:vAlign w:val="center"/>
          </w:tcPr>
          <w:p w14:paraId="6579B826">
            <w:pPr>
              <w:jc w:val="center"/>
            </w:pPr>
            <w:r>
              <w:rPr>
                <w:rFonts w:ascii="宋体" w:hAnsi="宋体" w:eastAsia="宋体"/>
                <w:sz w:val="24"/>
              </w:rPr>
              <w:t>(2024年度)</w:t>
            </w:r>
          </w:p>
        </w:tc>
      </w:tr>
      <w:tr w14:paraId="5B8ABA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15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2D02F5">
            <w:pPr>
              <w:jc w:val="center"/>
            </w:pPr>
            <w:r>
              <w:rPr>
                <w:rFonts w:ascii="宋体" w:hAnsi="宋体" w:eastAsia="宋体"/>
                <w:sz w:val="16"/>
              </w:rPr>
              <w:t>英吉沙县路灯电费项目</w:t>
            </w:r>
          </w:p>
        </w:tc>
      </w:tr>
      <w:tr w14:paraId="70799D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06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5672B">
            <w:pPr>
              <w:jc w:val="center"/>
            </w:pPr>
            <w:r>
              <w:rPr>
                <w:rFonts w:ascii="宋体" w:hAnsi="宋体" w:eastAsia="宋体"/>
                <w:sz w:val="16"/>
              </w:rPr>
              <w:t>英吉沙县住房和城乡建设局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41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3A4CFC">
            <w:pPr>
              <w:jc w:val="center"/>
            </w:pPr>
            <w:r>
              <w:rPr>
                <w:rFonts w:ascii="宋体" w:hAnsi="宋体" w:eastAsia="宋体"/>
                <w:sz w:val="16"/>
              </w:rPr>
              <w:t>英吉沙县住房和城乡建设局</w:t>
            </w:r>
          </w:p>
        </w:tc>
      </w:tr>
      <w:tr w14:paraId="6F062B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D3B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710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003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17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6F2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51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AF4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D107">
            <w:pPr>
              <w:jc w:val="center"/>
            </w:pPr>
            <w:r>
              <w:rPr>
                <w:rFonts w:ascii="宋体" w:hAnsi="宋体" w:eastAsia="宋体"/>
                <w:sz w:val="16"/>
              </w:rPr>
              <w:t>得分</w:t>
            </w:r>
          </w:p>
        </w:tc>
      </w:tr>
      <w:tr w14:paraId="4024E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5FE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8C2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AFC78">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F53C">
            <w:pPr>
              <w:jc w:val="center"/>
            </w:pPr>
            <w:r>
              <w:rPr>
                <w:rFonts w:ascii="宋体" w:hAnsi="宋体" w:eastAsia="宋体"/>
                <w:sz w:val="16"/>
              </w:rPr>
              <w:t>268.47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2E36E">
            <w:pPr>
              <w:jc w:val="center"/>
            </w:pPr>
            <w:r>
              <w:rPr>
                <w:rFonts w:ascii="宋体" w:hAnsi="宋体" w:eastAsia="宋体"/>
                <w:sz w:val="16"/>
              </w:rPr>
              <w:t>268.47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3D1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CFC4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3CBC">
            <w:pPr>
              <w:jc w:val="center"/>
            </w:pPr>
            <w:r>
              <w:rPr>
                <w:rFonts w:ascii="宋体" w:hAnsi="宋体" w:eastAsia="宋体"/>
                <w:sz w:val="16"/>
              </w:rPr>
              <w:t>10.00分</w:t>
            </w:r>
          </w:p>
        </w:tc>
      </w:tr>
      <w:tr w14:paraId="3422D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74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C8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935F6">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B0944">
            <w:pPr>
              <w:jc w:val="center"/>
            </w:pPr>
            <w:r>
              <w:rPr>
                <w:rFonts w:ascii="宋体" w:hAnsi="宋体" w:eastAsia="宋体"/>
                <w:sz w:val="16"/>
              </w:rPr>
              <w:t>268.47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602F5">
            <w:pPr>
              <w:jc w:val="center"/>
            </w:pPr>
            <w:r>
              <w:rPr>
                <w:rFonts w:ascii="宋体" w:hAnsi="宋体" w:eastAsia="宋体"/>
                <w:sz w:val="16"/>
              </w:rPr>
              <w:t>268.47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E68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9C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9CEA">
            <w:pPr>
              <w:jc w:val="center"/>
            </w:pPr>
            <w:r>
              <w:rPr>
                <w:rFonts w:ascii="宋体" w:hAnsi="宋体" w:eastAsia="宋体"/>
                <w:sz w:val="16"/>
              </w:rPr>
              <w:t>—</w:t>
            </w:r>
          </w:p>
        </w:tc>
      </w:tr>
      <w:tr w14:paraId="3D2EB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7E5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7D4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53D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7FB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F6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32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5E7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FD61">
            <w:pPr>
              <w:jc w:val="center"/>
            </w:pPr>
            <w:r>
              <w:rPr>
                <w:rFonts w:ascii="宋体" w:hAnsi="宋体" w:eastAsia="宋体"/>
                <w:sz w:val="16"/>
              </w:rPr>
              <w:t>—</w:t>
            </w:r>
          </w:p>
        </w:tc>
      </w:tr>
      <w:tr w14:paraId="1E6698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3D6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D09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22DFAC">
            <w:pPr>
              <w:jc w:val="center"/>
            </w:pPr>
            <w:r>
              <w:rPr>
                <w:rFonts w:ascii="宋体" w:hAnsi="宋体" w:eastAsia="宋体"/>
                <w:sz w:val="16"/>
              </w:rPr>
              <w:t>实际完成情况</w:t>
            </w:r>
          </w:p>
        </w:tc>
      </w:tr>
      <w:tr w14:paraId="49229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F82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C144F">
            <w:pPr>
              <w:jc w:val="both"/>
            </w:pPr>
            <w:r>
              <w:rPr>
                <w:rFonts w:ascii="宋体" w:hAnsi="宋体" w:eastAsia="宋体"/>
                <w:sz w:val="16"/>
              </w:rPr>
              <w:t>该项目总投资268.47万元，保障城市2860盏路灯夜间照明工作，亮化率达到98%。方便居民出行同时打造城市美化亮化，保障城市安全高效运转。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679203">
            <w:pPr>
              <w:jc w:val="both"/>
            </w:pPr>
            <w:r>
              <w:rPr>
                <w:rFonts w:ascii="宋体" w:hAnsi="宋体" w:eastAsia="宋体"/>
                <w:sz w:val="16"/>
              </w:rPr>
              <w:t>截至2024年12月31日，该项目已执行资金268.47万元，已保障城市2860盏路灯夜间照明工作，亮化率达到98%。该项目的实施，方便了居民出行同时打造城市美化亮化，保障了城市安全高效运转。</w:t>
            </w:r>
          </w:p>
        </w:tc>
      </w:tr>
      <w:tr w14:paraId="04111E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C7A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20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14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A9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1A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A1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EA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2F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F6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CB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4A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BF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F7C55">
            <w:pPr>
              <w:jc w:val="center"/>
            </w:pPr>
            <w:r>
              <w:rPr>
                <w:rFonts w:ascii="宋体" w:hAnsi="宋体" w:eastAsia="宋体"/>
                <w:sz w:val="16"/>
              </w:rPr>
              <w:t>偏差原因分析及改进措施</w:t>
            </w:r>
          </w:p>
        </w:tc>
      </w:tr>
      <w:tr w14:paraId="0FB28D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A22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F98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75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B4EA">
            <w:pPr>
              <w:jc w:val="center"/>
            </w:pPr>
            <w:r>
              <w:rPr>
                <w:rFonts w:ascii="宋体" w:hAnsi="宋体" w:eastAsia="宋体"/>
                <w:sz w:val="16"/>
              </w:rPr>
              <w:t>保障路灯运行数量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E009">
            <w:pPr>
              <w:jc w:val="center"/>
            </w:pPr>
            <w:r>
              <w:rPr>
                <w:rFonts w:ascii="宋体" w:hAnsi="宋体" w:eastAsia="宋体"/>
                <w:sz w:val="16"/>
              </w:rPr>
              <w:t>&gt;=2860盏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33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C3B6">
            <w:pPr>
              <w:jc w:val="center"/>
            </w:pPr>
            <w:r>
              <w:rPr>
                <w:rFonts w:ascii="宋体" w:hAnsi="宋体" w:eastAsia="宋体"/>
                <w:sz w:val="16"/>
              </w:rPr>
              <w:t>2860盏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A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4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F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36E9">
            <w:pPr>
              <w:jc w:val="center"/>
            </w:pPr>
            <w:r>
              <w:rPr>
                <w:rFonts w:ascii="宋体" w:hAnsi="宋体" w:eastAsia="宋体"/>
                <w:sz w:val="16"/>
              </w:rPr>
              <w:t>=2860盏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FD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AEFA5">
            <w:pPr>
              <w:jc w:val="center"/>
            </w:pPr>
          </w:p>
        </w:tc>
      </w:tr>
      <w:tr w14:paraId="382A3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AA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0CC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158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C619">
            <w:pPr>
              <w:jc w:val="center"/>
            </w:pPr>
            <w:r>
              <w:rPr>
                <w:rFonts w:ascii="宋体" w:hAnsi="宋体" w:eastAsia="宋体"/>
                <w:sz w:val="16"/>
              </w:rPr>
              <w:t>路灯亮化覆盖率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EAF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7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C44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1F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51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6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80E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09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D4D48">
            <w:pPr>
              <w:jc w:val="center"/>
            </w:pPr>
          </w:p>
        </w:tc>
      </w:tr>
      <w:tr w14:paraId="30B9B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C6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7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89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C24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A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6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5B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74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2A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A7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F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2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E5A44">
            <w:pPr>
              <w:jc w:val="center"/>
            </w:pPr>
          </w:p>
        </w:tc>
      </w:tr>
      <w:tr w14:paraId="36CC3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88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62A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B2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07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CF3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3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9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CB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69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14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5BE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E4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722B">
            <w:pPr>
              <w:jc w:val="center"/>
            </w:pPr>
          </w:p>
        </w:tc>
      </w:tr>
      <w:tr w14:paraId="753F8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39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01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6F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7DC7">
            <w:pPr>
              <w:jc w:val="center"/>
            </w:pPr>
            <w:r>
              <w:rPr>
                <w:rFonts w:ascii="宋体" w:hAnsi="宋体" w:eastAsia="宋体"/>
                <w:sz w:val="16"/>
              </w:rPr>
              <w:t>全年保障路灯夜间照明成本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3FB2">
            <w:pPr>
              <w:jc w:val="center"/>
            </w:pPr>
            <w:r>
              <w:rPr>
                <w:rFonts w:ascii="宋体" w:hAnsi="宋体" w:eastAsia="宋体"/>
                <w:sz w:val="16"/>
              </w:rPr>
              <w:t>&lt;=268.47万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6E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9CCE">
            <w:pPr>
              <w:jc w:val="center"/>
            </w:pPr>
            <w:r>
              <w:rPr>
                <w:rFonts w:ascii="宋体" w:hAnsi="宋体" w:eastAsia="宋体"/>
                <w:sz w:val="16"/>
              </w:rPr>
              <w:t>200万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A8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8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70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819A">
            <w:pPr>
              <w:jc w:val="center"/>
            </w:pPr>
            <w:r>
              <w:rPr>
                <w:rFonts w:ascii="宋体" w:hAnsi="宋体" w:eastAsia="宋体"/>
                <w:sz w:val="16"/>
              </w:rPr>
              <w:t>=268.47万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98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007F0">
            <w:pPr>
              <w:jc w:val="center"/>
            </w:pPr>
          </w:p>
        </w:tc>
      </w:tr>
      <w:tr w14:paraId="168F3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F9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AE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7B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DE35">
            <w:pPr>
              <w:jc w:val="center"/>
            </w:pPr>
            <w:r>
              <w:rPr>
                <w:rFonts w:ascii="宋体" w:hAnsi="宋体" w:eastAsia="宋体"/>
                <w:sz w:val="16"/>
              </w:rPr>
              <w:t>改善城市夜间环境亮化美化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50D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D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5BC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1A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5D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7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9B8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B2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0F83D">
            <w:pPr>
              <w:jc w:val="center"/>
            </w:pPr>
          </w:p>
        </w:tc>
      </w:tr>
      <w:tr w14:paraId="6216D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89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C3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82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7DC0">
            <w:pPr>
              <w:jc w:val="center"/>
            </w:pPr>
            <w:r>
              <w:rPr>
                <w:rFonts w:ascii="宋体" w:hAnsi="宋体" w:eastAsia="宋体"/>
                <w:sz w:val="16"/>
              </w:rPr>
              <w:t>受益城镇居民满意度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7A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7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5C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9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76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59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D6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B3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6FFB">
            <w:pPr>
              <w:jc w:val="center"/>
            </w:pPr>
          </w:p>
        </w:tc>
      </w:tr>
      <w:tr w14:paraId="7CDF95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1C8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8B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2BD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8BF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212101"/>
        </w:tc>
      </w:tr>
    </w:tbl>
    <w:p w14:paraId="3CEBBD1E">
      <w:r>
        <w:br w:type="page"/>
      </w:r>
    </w:p>
    <w:p w14:paraId="4C032BCD">
      <w:pPr>
        <w:spacing w:line="640" w:lineRule="exact"/>
        <w:ind w:firstLine="640"/>
        <w:jc w:val="both"/>
        <w:outlineLvl w:val="2"/>
      </w:pPr>
      <w:r>
        <w:rPr>
          <w:rFonts w:ascii="黑体" w:hAnsi="黑体" w:eastAsia="黑体"/>
          <w:sz w:val="32"/>
        </w:rPr>
        <w:t>十二、其他需说明的事项</w:t>
      </w:r>
    </w:p>
    <w:p w14:paraId="5A6C751E">
      <w:pPr>
        <w:spacing w:line="580" w:lineRule="exact"/>
        <w:ind w:firstLine="640"/>
        <w:jc w:val="both"/>
      </w:pPr>
      <w:r>
        <w:rPr>
          <w:rFonts w:ascii="仿宋_GB2312" w:hAnsi="仿宋_GB2312" w:eastAsia="仿宋_GB2312"/>
          <w:b w:val="0"/>
          <w:sz w:val="32"/>
        </w:rPr>
        <w:t>本单位无其他需说明的事项。</w:t>
      </w:r>
    </w:p>
    <w:p w14:paraId="6085A863">
      <w:r>
        <w:br w:type="page"/>
      </w:r>
    </w:p>
    <w:p w14:paraId="78AB578C">
      <w:pPr>
        <w:spacing w:line="240" w:lineRule="auto"/>
        <w:jc w:val="center"/>
        <w:outlineLvl w:val="1"/>
      </w:pPr>
      <w:r>
        <w:rPr>
          <w:rFonts w:ascii="黑体" w:hAnsi="黑体" w:eastAsia="黑体"/>
          <w:sz w:val="32"/>
        </w:rPr>
        <w:t>第三部分 专业名词解释</w:t>
      </w:r>
    </w:p>
    <w:p w14:paraId="5AF9597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500A2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407AE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5FF21B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64951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8701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C017C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3357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169A1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9D41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A44A9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E2C5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35D7A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D6AAC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3CA7BB">
      <w:r>
        <w:br w:type="page"/>
      </w:r>
    </w:p>
    <w:p w14:paraId="64726EF1">
      <w:pPr>
        <w:spacing w:line="240" w:lineRule="auto"/>
        <w:jc w:val="center"/>
        <w:outlineLvl w:val="1"/>
      </w:pPr>
      <w:r>
        <w:rPr>
          <w:rFonts w:ascii="黑体" w:hAnsi="黑体" w:eastAsia="黑体"/>
          <w:sz w:val="32"/>
        </w:rPr>
        <w:t>第四部分 部门决算报表（见附表）</w:t>
      </w:r>
    </w:p>
    <w:p w14:paraId="56C08EE2">
      <w:pPr>
        <w:spacing w:line="240" w:lineRule="auto"/>
        <w:ind w:firstLine="640"/>
        <w:jc w:val="both"/>
      </w:pPr>
      <w:r>
        <w:rPr>
          <w:rFonts w:ascii="仿宋_GB2312" w:hAnsi="仿宋_GB2312" w:eastAsia="仿宋_GB2312"/>
          <w:b w:val="0"/>
          <w:sz w:val="32"/>
        </w:rPr>
        <w:t>一、《收入支出决算总表》</w:t>
      </w:r>
    </w:p>
    <w:p w14:paraId="1DC4843C">
      <w:pPr>
        <w:spacing w:line="240" w:lineRule="auto"/>
        <w:ind w:firstLine="640"/>
        <w:jc w:val="both"/>
      </w:pPr>
      <w:r>
        <w:rPr>
          <w:rFonts w:ascii="仿宋_GB2312" w:hAnsi="仿宋_GB2312" w:eastAsia="仿宋_GB2312"/>
          <w:b w:val="0"/>
          <w:sz w:val="32"/>
        </w:rPr>
        <w:t>二、《收入决算表》</w:t>
      </w:r>
    </w:p>
    <w:p w14:paraId="64B0F616">
      <w:pPr>
        <w:spacing w:line="240" w:lineRule="auto"/>
        <w:ind w:firstLine="640"/>
        <w:jc w:val="both"/>
      </w:pPr>
      <w:r>
        <w:rPr>
          <w:rFonts w:ascii="仿宋_GB2312" w:hAnsi="仿宋_GB2312" w:eastAsia="仿宋_GB2312"/>
          <w:b w:val="0"/>
          <w:sz w:val="32"/>
        </w:rPr>
        <w:t>三、《支出决算表》</w:t>
      </w:r>
    </w:p>
    <w:p w14:paraId="2C803988">
      <w:pPr>
        <w:spacing w:line="240" w:lineRule="auto"/>
        <w:ind w:firstLine="640"/>
        <w:jc w:val="both"/>
      </w:pPr>
      <w:r>
        <w:rPr>
          <w:rFonts w:ascii="仿宋_GB2312" w:hAnsi="仿宋_GB2312" w:eastAsia="仿宋_GB2312"/>
          <w:b w:val="0"/>
          <w:sz w:val="32"/>
        </w:rPr>
        <w:t>四、《财政拨款收入支出决算总表》</w:t>
      </w:r>
    </w:p>
    <w:p w14:paraId="562D1445">
      <w:pPr>
        <w:spacing w:line="240" w:lineRule="auto"/>
        <w:ind w:firstLine="640"/>
        <w:jc w:val="both"/>
      </w:pPr>
      <w:r>
        <w:rPr>
          <w:rFonts w:ascii="仿宋_GB2312" w:hAnsi="仿宋_GB2312" w:eastAsia="仿宋_GB2312"/>
          <w:b w:val="0"/>
          <w:sz w:val="32"/>
        </w:rPr>
        <w:t>五、《一般公共预算财政拨款支出决算表》</w:t>
      </w:r>
    </w:p>
    <w:p w14:paraId="2ABFE6A0">
      <w:pPr>
        <w:spacing w:line="240" w:lineRule="auto"/>
        <w:ind w:firstLine="640"/>
        <w:jc w:val="both"/>
      </w:pPr>
      <w:r>
        <w:rPr>
          <w:rFonts w:ascii="仿宋_GB2312" w:hAnsi="仿宋_GB2312" w:eastAsia="仿宋_GB2312"/>
          <w:b w:val="0"/>
          <w:sz w:val="32"/>
        </w:rPr>
        <w:t>六、《一般公共预算财政拨款基本支出决算表》</w:t>
      </w:r>
    </w:p>
    <w:p w14:paraId="0E83FB2F">
      <w:pPr>
        <w:spacing w:line="240" w:lineRule="auto"/>
        <w:ind w:firstLine="640"/>
        <w:jc w:val="both"/>
      </w:pPr>
      <w:r>
        <w:rPr>
          <w:rFonts w:ascii="仿宋_GB2312" w:hAnsi="仿宋_GB2312" w:eastAsia="仿宋_GB2312"/>
          <w:b w:val="0"/>
          <w:sz w:val="32"/>
        </w:rPr>
        <w:t>七、《政府性基金预算财政拨款收入支出决算表》</w:t>
      </w:r>
    </w:p>
    <w:p w14:paraId="66FF88A9">
      <w:pPr>
        <w:spacing w:line="240" w:lineRule="auto"/>
        <w:ind w:firstLine="640"/>
        <w:jc w:val="both"/>
      </w:pPr>
      <w:r>
        <w:rPr>
          <w:rFonts w:ascii="仿宋_GB2312" w:hAnsi="仿宋_GB2312" w:eastAsia="仿宋_GB2312"/>
          <w:b w:val="0"/>
          <w:sz w:val="32"/>
        </w:rPr>
        <w:t>八、《国有资本经营预算财政拨款收入支出决算表》</w:t>
      </w:r>
    </w:p>
    <w:p w14:paraId="17AE1384">
      <w:pPr>
        <w:spacing w:line="240" w:lineRule="auto"/>
        <w:ind w:firstLine="640"/>
        <w:jc w:val="both"/>
      </w:pPr>
      <w:r>
        <w:rPr>
          <w:rFonts w:ascii="仿宋_GB2312" w:hAnsi="仿宋_GB2312" w:eastAsia="仿宋_GB2312"/>
          <w:b w:val="0"/>
          <w:sz w:val="32"/>
        </w:rPr>
        <w:t>九、《财政拨款“三公”经费支出决算表》</w:t>
      </w:r>
    </w:p>
    <w:p w14:paraId="3A2BEA56">
      <w:pPr>
        <w:spacing w:line="240" w:lineRule="auto"/>
        <w:ind w:firstLine="640"/>
        <w:jc w:val="both"/>
      </w:pPr>
    </w:p>
    <w:p w14:paraId="5046F6B2">
      <w:pPr>
        <w:spacing w:line="240" w:lineRule="auto"/>
        <w:ind w:firstLine="640"/>
        <w:jc w:val="both"/>
      </w:pPr>
    </w:p>
    <w:p w14:paraId="1D57C53D">
      <w:pPr>
        <w:spacing w:line="240" w:lineRule="auto"/>
        <w:ind w:firstLine="640"/>
        <w:jc w:val="both"/>
      </w:pPr>
    </w:p>
    <w:p w14:paraId="01ABD60F">
      <w:pPr>
        <w:spacing w:line="240" w:lineRule="auto"/>
        <w:ind w:firstLine="640"/>
        <w:jc w:val="both"/>
      </w:pPr>
    </w:p>
    <w:p w14:paraId="588D39B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B21526-5B8D-48CC-BA4C-7502BDF6C4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EFCDC0CE-0545-472F-B8D4-6A7E108A6469}"/>
  </w:font>
  <w:font w:name="仿宋_GB2312">
    <w:panose1 w:val="02010609030101010101"/>
    <w:charset w:val="86"/>
    <w:family w:val="modern"/>
    <w:pitch w:val="default"/>
    <w:sig w:usb0="00000001" w:usb1="080E0000" w:usb2="00000000" w:usb3="00000000" w:csb0="00040000" w:csb1="00000000"/>
    <w:embedRegular r:id="rId3" w:fontKey="{9A31F9E8-C739-40C8-9A14-0679EB083924}"/>
  </w:font>
  <w:font w:name="楷体_GB2312">
    <w:panose1 w:val="02010609030101010101"/>
    <w:charset w:val="86"/>
    <w:family w:val="auto"/>
    <w:pitch w:val="default"/>
    <w:sig w:usb0="00000001" w:usb1="080E0000" w:usb2="00000000" w:usb3="00000000" w:csb0="00040000" w:csb1="00000000"/>
    <w:embedRegular r:id="rId4" w:fontKey="{210401C5-FC31-4228-AF31-0D5B84EB534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D66660"/>
    <w:rsid w:val="5AFC6609"/>
    <w:rsid w:val="5FA17648"/>
    <w:rsid w:val="5FD320BD"/>
    <w:rsid w:val="60DE4D57"/>
    <w:rsid w:val="613409CB"/>
    <w:rsid w:val="61A46A97"/>
    <w:rsid w:val="62DD7D21"/>
    <w:rsid w:val="636819E4"/>
    <w:rsid w:val="65D97752"/>
    <w:rsid w:val="664C500C"/>
    <w:rsid w:val="67D111AB"/>
    <w:rsid w:val="68DB0208"/>
    <w:rsid w:val="68DF36D5"/>
    <w:rsid w:val="68F31204"/>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E822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121</Pages>
  <Words>11174</Words>
  <Characters>12814</Characters>
  <Lines>0</Lines>
  <Paragraphs>0</Paragraphs>
  <TotalTime>10</TotalTime>
  <ScaleCrop>false</ScaleCrop>
  <LinksUpToDate>false</LinksUpToDate>
  <CharactersWithSpaces>12826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2025-09-17T05:53:25Z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