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2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jc w:val="center"/>
        <w:textAlignment w:val="auto"/>
        <w:rPr>
          <w:rFonts w:hint="eastAsia" w:ascii="方正小标宋_GBK" w:hAnsi="方正小标宋_GBK" w:eastAsia="方正小标宋_GBK" w:cs="方正小标宋_GBK"/>
          <w:b/>
          <w:bCs/>
          <w:i w:val="0"/>
          <w:iCs w:val="0"/>
          <w:caps w:val="0"/>
          <w:color w:val="000000"/>
          <w:spacing w:val="0"/>
          <w:sz w:val="44"/>
          <w:szCs w:val="44"/>
          <w:bdr w:val="none" w:color="auto" w:sz="0" w:space="0"/>
        </w:rPr>
      </w:pPr>
      <w:bookmarkStart w:id="0" w:name="_GoBack"/>
      <w:r>
        <w:rPr>
          <w:rFonts w:hint="eastAsia" w:ascii="方正小标宋_GBK" w:hAnsi="方正小标宋_GBK" w:eastAsia="方正小标宋_GBK" w:cs="方正小标宋_GBK"/>
          <w:b/>
          <w:bCs/>
          <w:i w:val="0"/>
          <w:iCs w:val="0"/>
          <w:caps w:val="0"/>
          <w:color w:val="000000"/>
          <w:spacing w:val="0"/>
          <w:sz w:val="44"/>
          <w:szCs w:val="44"/>
          <w:bdr w:val="none" w:color="auto" w:sz="0" w:space="0"/>
        </w:rPr>
        <w:t>英吉沙县2025年1-</w:t>
      </w:r>
      <w:r>
        <w:rPr>
          <w:rFonts w:hint="eastAsia" w:ascii="方正小标宋_GBK" w:hAnsi="方正小标宋_GBK" w:eastAsia="方正小标宋_GBK" w:cs="方正小标宋_GBK"/>
          <w:b/>
          <w:bCs/>
          <w:i w:val="0"/>
          <w:iCs w:val="0"/>
          <w:caps w:val="0"/>
          <w:color w:val="000000"/>
          <w:spacing w:val="0"/>
          <w:sz w:val="44"/>
          <w:szCs w:val="44"/>
          <w:bdr w:val="none" w:color="auto" w:sz="0" w:space="0"/>
          <w:lang w:val="en-US" w:eastAsia="zh-CN"/>
        </w:rPr>
        <w:t>9</w:t>
      </w:r>
      <w:r>
        <w:rPr>
          <w:rFonts w:hint="eastAsia" w:ascii="方正小标宋_GBK" w:hAnsi="方正小标宋_GBK" w:eastAsia="方正小标宋_GBK" w:cs="方正小标宋_GBK"/>
          <w:b/>
          <w:bCs/>
          <w:i w:val="0"/>
          <w:iCs w:val="0"/>
          <w:caps w:val="0"/>
          <w:color w:val="000000"/>
          <w:spacing w:val="0"/>
          <w:sz w:val="44"/>
          <w:szCs w:val="44"/>
          <w:bdr w:val="none" w:color="auto" w:sz="0" w:space="0"/>
        </w:rPr>
        <w:t>月国民经济和社会发展统计数据</w:t>
      </w:r>
    </w:p>
    <w:p w14:paraId="6E59D0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jc w:val="both"/>
        <w:textAlignment w:val="auto"/>
        <w:rPr>
          <w:rFonts w:hint="eastAsia" w:ascii="宋体" w:hAnsi="宋体" w:eastAsia="宋体" w:cs="宋体"/>
          <w:b/>
          <w:bCs/>
          <w:i w:val="0"/>
          <w:iCs w:val="0"/>
          <w:caps w:val="0"/>
          <w:color w:val="000000"/>
          <w:spacing w:val="0"/>
          <w:sz w:val="28"/>
          <w:szCs w:val="28"/>
          <w:bdr w:val="none" w:color="auto" w:sz="0" w:space="0"/>
        </w:rPr>
      </w:pPr>
    </w:p>
    <w:bookmarkEnd w:id="0"/>
    <w:p w14:paraId="571AF3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rPr>
        <w:t>一、工业重点行业支撑作用显著</w:t>
      </w:r>
    </w:p>
    <w:p w14:paraId="3AE028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1—9月，工业增加值5.71亿元，同比增长4.7%，其中：规模以上工业增加值1.7亿元，同比增长1.9%。</w:t>
      </w:r>
    </w:p>
    <w:p w14:paraId="28DAF7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三大门类中电力、热力燃气及水的生产和供应业贡献突出，占规上工业增加值的10.3%，同比增长405.6%，拉动规上工业增加值增长8个百分点，是规上工业增长的关键点。</w:t>
      </w:r>
    </w:p>
    <w:p w14:paraId="07266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2个重点行业拉动规上工业增速明显，合计完成增加值3770万元，占规上工业增加值的21.6%，拉动规上工业增加值增长10个百分点。</w:t>
      </w:r>
    </w:p>
    <w:p w14:paraId="10389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rPr>
        <w:t>二、投资平稳运行</w:t>
      </w:r>
    </w:p>
    <w:p w14:paraId="29BD4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截止9月底，在库项目101个（含房地产项目14个），固定资产投资完成14.12亿元，同比增长39.7%。</w:t>
      </w:r>
    </w:p>
    <w:p w14:paraId="59092C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rPr>
        <w:t>分产业看：</w:t>
      </w:r>
      <w:r>
        <w:rPr>
          <w:rFonts w:hint="eastAsia" w:ascii="宋体" w:hAnsi="宋体" w:eastAsia="宋体" w:cs="宋体"/>
          <w:i w:val="0"/>
          <w:iCs w:val="0"/>
          <w:caps w:val="0"/>
          <w:color w:val="000000"/>
          <w:spacing w:val="0"/>
          <w:sz w:val="28"/>
          <w:szCs w:val="28"/>
          <w:bdr w:val="none" w:color="auto" w:sz="0" w:space="0"/>
        </w:rPr>
        <w:t>第一产业完成投资8153万元，占完成投资总额的5.8%；第二产业完成投资75665万元，占完成投资总额的53.6%；第三产业完成投资57410万元，占完成投资总额的40.6%。</w:t>
      </w:r>
    </w:p>
    <w:p w14:paraId="1E56B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rPr>
        <w:t>按构成分：</w:t>
      </w:r>
      <w:r>
        <w:rPr>
          <w:rFonts w:hint="eastAsia" w:ascii="宋体" w:hAnsi="宋体" w:eastAsia="宋体" w:cs="宋体"/>
          <w:i w:val="0"/>
          <w:iCs w:val="0"/>
          <w:caps w:val="0"/>
          <w:color w:val="000000"/>
          <w:spacing w:val="0"/>
          <w:sz w:val="28"/>
          <w:szCs w:val="28"/>
          <w:bdr w:val="none" w:color="auto" w:sz="0" w:space="0"/>
        </w:rPr>
        <w:t>建筑安装工程103818万元，同比增长7.5%，占投资总额的73.5%；设备工器具购置30136万元，同比增长1360%，占投资总额的21.3%；其他费用7274万元，同比增长195.9%，占投资总额的5.2%。</w:t>
      </w:r>
    </w:p>
    <w:p w14:paraId="6A56F4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rPr>
        <w:t>工业投资强力拉动。</w:t>
      </w:r>
      <w:r>
        <w:rPr>
          <w:rFonts w:hint="eastAsia" w:ascii="宋体" w:hAnsi="宋体" w:eastAsia="宋体" w:cs="宋体"/>
          <w:i w:val="0"/>
          <w:iCs w:val="0"/>
          <w:caps w:val="0"/>
          <w:color w:val="000000"/>
          <w:spacing w:val="0"/>
          <w:sz w:val="28"/>
          <w:szCs w:val="28"/>
          <w:bdr w:val="none" w:color="auto" w:sz="0" w:space="0"/>
        </w:rPr>
        <w:t>工业投资额75665万元，占全部投资的53.6%，同比增长412.2%，拉动投资增长60.2个百分点。</w:t>
      </w:r>
    </w:p>
    <w:p w14:paraId="2ED98C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rPr>
        <w:t>房地产开发投资持续发力</w:t>
      </w:r>
      <w:r>
        <w:rPr>
          <w:rFonts w:hint="eastAsia" w:ascii="宋体" w:hAnsi="宋体" w:eastAsia="宋体" w:cs="宋体"/>
          <w:i w:val="0"/>
          <w:iCs w:val="0"/>
          <w:caps w:val="0"/>
          <w:color w:val="000000"/>
          <w:spacing w:val="0"/>
          <w:sz w:val="28"/>
          <w:szCs w:val="28"/>
          <w:bdr w:val="none" w:color="auto" w:sz="0" w:space="0"/>
        </w:rPr>
        <w:t>。在库14个房地产开发项目，本年完成投资额23170万元，同比增长837.3%；本年商品房销售面积40223平方米，较上年同期增加6548平方米，同比增长19.4%；本年商品房销售额18128万元，较上年同期增加3985万元，同比增长28.2%。</w:t>
      </w:r>
    </w:p>
    <w:p w14:paraId="6657A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rPr>
        <w:t>三、消费潜力持续释放</w:t>
      </w:r>
    </w:p>
    <w:p w14:paraId="30A85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社会消费品零售总额2.88亿元，同比增长11%，其中：限额以上社会消费品零售总额8554.2万元，同比增长39.2%。</w:t>
      </w:r>
    </w:p>
    <w:p w14:paraId="50E040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bdr w:val="none" w:color="auto" w:sz="0" w:space="0"/>
        </w:rPr>
        <w:t>重点商品消费形成强力支撑。</w:t>
      </w:r>
      <w:r>
        <w:rPr>
          <w:rFonts w:hint="eastAsia" w:ascii="宋体" w:hAnsi="宋体" w:eastAsia="宋体" w:cs="宋体"/>
          <w:i w:val="0"/>
          <w:iCs w:val="0"/>
          <w:caps w:val="0"/>
          <w:color w:val="000000"/>
          <w:spacing w:val="0"/>
          <w:sz w:val="28"/>
          <w:szCs w:val="28"/>
          <w:bdr w:val="none" w:color="auto" w:sz="0" w:space="0"/>
        </w:rPr>
        <w:t>零售业商品中3类呈增长态势，合计总量占限额以上社消零总额的47.9%。饮料类、粮油食品类、其他未列明商品类三大类商品零售额分别占限额以上社会消费品零售总额的1.9%、40.2%、5.7%，合计拉动限额以上社会消费品零售总额增长23.6个百分点，是决定限额以上社会消费品零售总额增长的关键。其中：饮料类商品零售额增长8.3%，粮油食品类商品零售额增长19.3%，其他未列明商品类商品零售额增长76.2%。</w:t>
      </w:r>
    </w:p>
    <w:p w14:paraId="62FE02D6">
      <w:pPr>
        <w:keepNext w:val="0"/>
        <w:keepLines w:val="0"/>
        <w:pageBreakBefore w:val="0"/>
        <w:kinsoku/>
        <w:wordWrap/>
        <w:overflowPunct/>
        <w:topLinePunct w:val="0"/>
        <w:autoSpaceDE/>
        <w:autoSpaceDN/>
        <w:bidi w:val="0"/>
        <w:adjustRightInd/>
        <w:snapToGrid w:val="0"/>
        <w:spacing w:line="570"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MjNkYjVmZWQ2OTZhMTIzM2Q0N2EwOWRhYTM1NmMifQ=="/>
  </w:docVars>
  <w:rsids>
    <w:rsidRoot w:val="304D0FA1"/>
    <w:rsid w:val="304D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2025-10-31T12:36:00Z</dcterms:created>
  <dc:creator>Administrator</dc:creator>
  <cp:lastModifiedBy>Administrator</cp:lastModifiedBy>
  <dcterms:modified xsi:type="dcterms:W3CDTF">2025-10-31T12:38:27Z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D33707427C414E73836E3D98208E95AD_11</vt:lpwstr>
  </property>
</Properties>
</file>