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hint="default" w:ascii="方正黑体_GBK" w:hAnsi="方正黑体_GBK" w:eastAsia="方正黑体_GBK" w:cs="方正黑体_GBK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lang w:val="en-US" w:eastAsia="zh-CN"/>
        </w:rPr>
        <w:t>附件1-1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</w:rPr>
        <w:t>××</w:t>
      </w:r>
      <w:r>
        <w:rPr>
          <w:rFonts w:hint="eastAsia" w:ascii="Times New Roman" w:eastAsia="方正小标宋简体" w:cs="Times New Roman"/>
          <w:sz w:val="44"/>
          <w:szCs w:val="44"/>
          <w:lang w:val="en-US" w:eastAsia="zh-CN"/>
        </w:rPr>
        <w:t>县</w:t>
      </w:r>
      <w:r>
        <w:rPr>
          <w:rFonts w:hint="eastAsia" w:ascii="Times New Roman" w:eastAsia="方正小标宋简体" w:cs="Times New Roman"/>
          <w:sz w:val="44"/>
          <w:szCs w:val="44"/>
        </w:rPr>
        <w:t>（市</w:t>
      </w: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、</w:t>
      </w:r>
      <w:r>
        <w:rPr>
          <w:rFonts w:hint="eastAsia" w:ascii="Times New Roman" w:eastAsia="方正小标宋简体" w:cs="Times New Roman"/>
          <w:sz w:val="44"/>
          <w:szCs w:val="44"/>
          <w:lang w:val="en-US" w:eastAsia="zh-CN"/>
        </w:rPr>
        <w:t>区</w:t>
      </w:r>
      <w:r>
        <w:rPr>
          <w:rFonts w:hint="eastAsia" w:ascii="Times New Roman" w:eastAsia="方正小标宋简体" w:cs="Times New Roman"/>
          <w:sz w:val="44"/>
          <w:szCs w:val="44"/>
        </w:rPr>
        <w:t>）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162" w:type="dxa"/>
            <w:gridSpan w:val="8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/>
    <w:sectPr>
      <w:pgSz w:w="11906" w:h="16838"/>
      <w:pgMar w:top="2098" w:right="1531" w:bottom="56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53E31398"/>
    <w:rsid w:val="05490779"/>
    <w:rsid w:val="53E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  <w:szCs w:val="44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2024-03-06T03:04:00Z</dcterms:created>
  <dc:creator>Administrator</dc:creator>
  <cp:lastModifiedBy>Administrator</cp:lastModifiedBy>
  <dcterms:modified xsi:type="dcterms:W3CDTF">2024-03-06T03:05:15Z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F11E13B3D5B544E9A185B9284D9EC800</vt:lpwstr>
  </property>
</Properties>
</file>