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15585"/>
        </w:tabs>
        <w:spacing w:before="494"/>
        <w:ind w:left="0" w:leftChars="0" w:firstLine="0" w:firstLineChars="0"/>
        <w:jc w:val="center"/>
        <w:rPr>
          <w:rFonts w:hint="eastAsia" w:ascii="方正小标宋_GBK" w:hAnsi="方正小标宋_GBK" w:eastAsia="方正小标宋_GBK" w:cs="方正小标宋_GBK"/>
          <w:sz w:val="40"/>
          <w:szCs w:val="40"/>
          <w:lang w:val="zh-CN" w:eastAsia="zh-CN" w:bidi="zh-CN"/>
        </w:rPr>
      </w:pPr>
      <w:r>
        <w:rPr>
          <w:rFonts w:hint="eastAsia" w:ascii="方正小标宋_GBK" w:hAnsi="方正小标宋_GBK" w:eastAsia="方正小标宋_GBK" w:cs="方正小标宋_GBK"/>
          <w:sz w:val="40"/>
          <w:szCs w:val="40"/>
          <w:lang w:val="zh-CN" w:eastAsia="zh-CN" w:bidi="zh-CN"/>
        </w:rPr>
        <w:fldChar w:fldCharType="begin"/>
      </w:r>
      <w:r>
        <w:rPr>
          <w:rFonts w:hint="eastAsia" w:ascii="方正小标宋_GBK" w:hAnsi="方正小标宋_GBK" w:eastAsia="方正小标宋_GBK" w:cs="方正小标宋_GBK"/>
          <w:sz w:val="40"/>
          <w:szCs w:val="40"/>
          <w:lang w:val="zh-CN" w:eastAsia="zh-CN" w:bidi="zh-CN"/>
        </w:rPr>
        <w:instrText xml:space="preserve"> HYPERLINK \l "_bookmark24" </w:instrText>
      </w:r>
      <w:r>
        <w:rPr>
          <w:rFonts w:hint="eastAsia" w:ascii="方正小标宋_GBK" w:hAnsi="方正小标宋_GBK" w:eastAsia="方正小标宋_GBK" w:cs="方正小标宋_GBK"/>
          <w:sz w:val="40"/>
          <w:szCs w:val="40"/>
          <w:lang w:val="zh-CN" w:eastAsia="zh-CN" w:bidi="zh-CN"/>
        </w:rPr>
        <w:fldChar w:fldCharType="separate"/>
      </w:r>
      <w:r>
        <w:rPr>
          <w:rFonts w:hint="eastAsia" w:ascii="方正小标宋_GBK" w:hAnsi="方正小标宋_GBK" w:eastAsia="方正小标宋_GBK" w:cs="方正小标宋_GBK"/>
          <w:sz w:val="40"/>
          <w:szCs w:val="40"/>
          <w:lang w:val="en-US" w:eastAsia="zh-CN" w:bidi="zh-CN"/>
        </w:rPr>
        <w:t>英吉沙县</w:t>
      </w:r>
      <w:r>
        <w:rPr>
          <w:rFonts w:hint="eastAsia" w:ascii="方正小标宋_GBK" w:hAnsi="方正小标宋_GBK" w:eastAsia="方正小标宋_GBK" w:cs="方正小标宋_GBK"/>
          <w:sz w:val="40"/>
          <w:szCs w:val="40"/>
          <w:lang w:val="zh-CN" w:eastAsia="zh-CN" w:bidi="zh-CN"/>
        </w:rPr>
        <w:t>广播电视</w:t>
      </w:r>
      <w:r>
        <w:rPr>
          <w:rFonts w:hint="eastAsia" w:ascii="方正小标宋_GBK" w:hAnsi="方正小标宋_GBK" w:eastAsia="方正小标宋_GBK" w:cs="方正小标宋_GBK"/>
          <w:sz w:val="40"/>
          <w:szCs w:val="40"/>
          <w:lang w:val="zh-CN" w:eastAsia="zh-CN" w:bidi="zh-CN"/>
        </w:rPr>
        <w:t>领域基层政务公开标准目录</w:t>
      </w:r>
      <w:r>
        <w:rPr>
          <w:rFonts w:hint="eastAsia" w:ascii="方正小标宋_GBK" w:hAnsi="方正小标宋_GBK" w:eastAsia="方正小标宋_GBK" w:cs="方正小标宋_GBK"/>
          <w:sz w:val="40"/>
          <w:szCs w:val="40"/>
          <w:lang w:val="zh-CN" w:eastAsia="zh-CN" w:bidi="zh-CN"/>
        </w:rPr>
        <w:fldChar w:fldCharType="end"/>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38" w:type="dxa"/>
            <w:vMerge w:val="restart"/>
            <w:noWrap w:val="0"/>
            <w:vAlign w:val="top"/>
          </w:tcPr>
          <w:p>
            <w:pPr>
              <w:pStyle w:val="9"/>
              <w:rPr>
                <w:rFonts w:hint="eastAsia" w:ascii="方正仿宋_GBK" w:hAnsi="方正仿宋_GBK" w:eastAsia="方正仿宋_GBK" w:cs="方正仿宋_GBK"/>
                <w:sz w:val="24"/>
              </w:rPr>
            </w:pPr>
          </w:p>
          <w:p>
            <w:pPr>
              <w:pStyle w:val="9"/>
              <w:spacing w:before="16"/>
              <w:rPr>
                <w:rFonts w:hint="eastAsia" w:ascii="方正仿宋_GBK" w:hAnsi="方正仿宋_GBK" w:eastAsia="方正仿宋_GBK" w:cs="方正仿宋_GBK"/>
                <w:sz w:val="21"/>
              </w:rPr>
            </w:pPr>
          </w:p>
          <w:p>
            <w:pPr>
              <w:pStyle w:val="9"/>
              <w:spacing w:line="520" w:lineRule="auto"/>
              <w:ind w:left="163" w:right="151"/>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序号</w:t>
            </w:r>
          </w:p>
        </w:tc>
        <w:tc>
          <w:tcPr>
            <w:tcW w:w="2536" w:type="dxa"/>
            <w:gridSpan w:val="2"/>
            <w:noWrap w:val="0"/>
            <w:vAlign w:val="top"/>
          </w:tcPr>
          <w:p>
            <w:pPr>
              <w:pStyle w:val="9"/>
              <w:spacing w:before="174"/>
              <w:ind w:left="849"/>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公开事项</w:t>
            </w:r>
          </w:p>
        </w:tc>
        <w:tc>
          <w:tcPr>
            <w:tcW w:w="1826"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10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公开内容（要素）</w:t>
            </w:r>
          </w:p>
        </w:tc>
        <w:tc>
          <w:tcPr>
            <w:tcW w:w="1727"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445"/>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公开依据</w:t>
            </w:r>
          </w:p>
        </w:tc>
        <w:tc>
          <w:tcPr>
            <w:tcW w:w="1245"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公开时限</w:t>
            </w:r>
          </w:p>
        </w:tc>
        <w:tc>
          <w:tcPr>
            <w:tcW w:w="1063"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113"/>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公开主体</w:t>
            </w:r>
          </w:p>
        </w:tc>
        <w:tc>
          <w:tcPr>
            <w:tcW w:w="1449" w:type="dxa"/>
            <w:vMerge w:val="restart"/>
            <w:noWrap w:val="0"/>
            <w:vAlign w:val="top"/>
          </w:tcPr>
          <w:p>
            <w:pPr>
              <w:pStyle w:val="9"/>
              <w:rPr>
                <w:rFonts w:hint="eastAsia" w:ascii="方正仿宋_GBK" w:hAnsi="方正仿宋_GBK" w:eastAsia="方正仿宋_GBK" w:cs="方正仿宋_GBK"/>
                <w:sz w:val="24"/>
              </w:rPr>
            </w:pPr>
          </w:p>
          <w:p>
            <w:pPr>
              <w:pStyle w:val="9"/>
              <w:spacing w:before="16"/>
              <w:rPr>
                <w:rFonts w:hint="eastAsia" w:ascii="方正仿宋_GBK" w:hAnsi="方正仿宋_GBK" w:eastAsia="方正仿宋_GBK" w:cs="方正仿宋_GBK"/>
                <w:sz w:val="21"/>
              </w:rPr>
            </w:pPr>
          </w:p>
          <w:p>
            <w:pPr>
              <w:pStyle w:val="9"/>
              <w:spacing w:line="520" w:lineRule="auto"/>
              <w:ind w:left="517" w:right="180" w:hanging="315"/>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公开渠道和载体</w:t>
            </w:r>
          </w:p>
        </w:tc>
        <w:tc>
          <w:tcPr>
            <w:tcW w:w="1337" w:type="dxa"/>
            <w:gridSpan w:val="2"/>
            <w:noWrap w:val="0"/>
            <w:vAlign w:val="top"/>
          </w:tcPr>
          <w:p>
            <w:pPr>
              <w:pStyle w:val="9"/>
              <w:spacing w:before="174"/>
              <w:ind w:left="253"/>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公开对象</w:t>
            </w:r>
          </w:p>
        </w:tc>
        <w:tc>
          <w:tcPr>
            <w:tcW w:w="1125" w:type="dxa"/>
            <w:gridSpan w:val="2"/>
            <w:noWrap w:val="0"/>
            <w:vAlign w:val="top"/>
          </w:tcPr>
          <w:p>
            <w:pPr>
              <w:pStyle w:val="9"/>
              <w:spacing w:before="174"/>
              <w:ind w:left="14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公开方式</w:t>
            </w:r>
          </w:p>
        </w:tc>
        <w:tc>
          <w:tcPr>
            <w:tcW w:w="1324" w:type="dxa"/>
            <w:gridSpan w:val="2"/>
            <w:noWrap w:val="0"/>
            <w:vAlign w:val="top"/>
          </w:tcPr>
          <w:p>
            <w:pPr>
              <w:pStyle w:val="9"/>
              <w:spacing w:before="174"/>
              <w:ind w:left="247"/>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763"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70" w:right="15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一级事项</w:t>
            </w:r>
          </w:p>
        </w:tc>
        <w:tc>
          <w:tcPr>
            <w:tcW w:w="1773" w:type="dxa"/>
            <w:noWrap w:val="0"/>
            <w:vAlign w:val="top"/>
          </w:tcPr>
          <w:p>
            <w:pPr>
              <w:pStyle w:val="9"/>
              <w:rPr>
                <w:rFonts w:hint="eastAsia" w:ascii="方正仿宋_GBK" w:hAnsi="方正仿宋_GBK" w:eastAsia="方正仿宋_GBK" w:cs="方正仿宋_GBK"/>
                <w:sz w:val="24"/>
              </w:rPr>
            </w:pPr>
          </w:p>
          <w:p>
            <w:pPr>
              <w:pStyle w:val="9"/>
              <w:spacing w:before="11"/>
              <w:rPr>
                <w:rFonts w:hint="eastAsia" w:ascii="方正仿宋_GBK" w:hAnsi="方正仿宋_GBK" w:eastAsia="方正仿宋_GBK" w:cs="方正仿宋_GBK"/>
                <w:sz w:val="21"/>
              </w:rPr>
            </w:pPr>
          </w:p>
          <w:p>
            <w:pPr>
              <w:pStyle w:val="9"/>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二级事项</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62"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229" w:right="103" w:hanging="10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全社会</w:t>
            </w:r>
          </w:p>
        </w:tc>
        <w:tc>
          <w:tcPr>
            <w:tcW w:w="675"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31" w:right="10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特定群众</w:t>
            </w:r>
          </w:p>
        </w:tc>
        <w:tc>
          <w:tcPr>
            <w:tcW w:w="487"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41" w:right="12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主动</w:t>
            </w:r>
          </w:p>
        </w:tc>
        <w:tc>
          <w:tcPr>
            <w:tcW w:w="638" w:type="dxa"/>
            <w:noWrap w:val="0"/>
            <w:vAlign w:val="top"/>
          </w:tcPr>
          <w:p>
            <w:pPr>
              <w:pStyle w:val="9"/>
              <w:spacing w:before="174"/>
              <w:ind w:lef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依申</w:t>
            </w:r>
          </w:p>
          <w:p>
            <w:pPr>
              <w:pStyle w:val="9"/>
              <w:spacing w:line="640" w:lineRule="atLeast"/>
              <w:ind w:left="218" w:right="90" w:hanging="10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请公开</w:t>
            </w:r>
          </w:p>
        </w:tc>
        <w:tc>
          <w:tcPr>
            <w:tcW w:w="638" w:type="dxa"/>
            <w:noWrap w:val="0"/>
            <w:vAlign w:val="top"/>
          </w:tcPr>
          <w:p>
            <w:pPr>
              <w:pStyle w:val="9"/>
              <w:rPr>
                <w:rFonts w:hint="eastAsia" w:ascii="方正仿宋_GBK" w:hAnsi="方正仿宋_GBK" w:eastAsia="方正仿宋_GBK" w:cs="方正仿宋_GBK"/>
                <w:sz w:val="24"/>
              </w:rPr>
            </w:pPr>
          </w:p>
          <w:p>
            <w:pPr>
              <w:pStyle w:val="9"/>
              <w:spacing w:before="11"/>
              <w:rPr>
                <w:rFonts w:hint="eastAsia" w:ascii="方正仿宋_GBK" w:hAnsi="方正仿宋_GBK" w:eastAsia="方正仿宋_GBK" w:cs="方正仿宋_GBK"/>
                <w:sz w:val="21"/>
              </w:rPr>
            </w:pPr>
          </w:p>
          <w:p>
            <w:pPr>
              <w:pStyle w:val="9"/>
              <w:ind w:left="94" w:right="7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县级</w:t>
            </w:r>
          </w:p>
        </w:tc>
        <w:tc>
          <w:tcPr>
            <w:tcW w:w="686"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37" w:right="113"/>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2"/>
              <w:rPr>
                <w:rFonts w:hint="eastAsia" w:ascii="方正仿宋_GBK" w:hAnsi="方正仿宋_GBK" w:eastAsia="方正仿宋_GBK" w:cs="方正仿宋_GBK"/>
                <w:sz w:val="28"/>
              </w:rPr>
            </w:pPr>
          </w:p>
          <w:p>
            <w:pPr>
              <w:pStyle w:val="9"/>
              <w:numPr>
                <w:ilvl w:val="0"/>
                <w:numId w:val="0"/>
              </w:numPr>
              <w:ind w:leftChars="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1</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2"/>
              </w:rPr>
            </w:pPr>
          </w:p>
          <w:p>
            <w:pPr>
              <w:pStyle w:val="9"/>
              <w:spacing w:line="285" w:lineRule="auto"/>
              <w:ind w:left="170" w:right="158"/>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政策法规文件</w:t>
            </w:r>
          </w:p>
        </w:tc>
        <w:tc>
          <w:tcPr>
            <w:tcW w:w="177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9"/>
              </w:rPr>
            </w:pPr>
          </w:p>
          <w:p>
            <w:pPr>
              <w:pStyle w:val="9"/>
              <w:spacing w:before="1" w:line="285" w:lineRule="auto"/>
              <w:ind w:left="468" w:right="-15" w:hanging="360"/>
              <w:rPr>
                <w:rFonts w:hint="eastAsia" w:ascii="方正仿宋_GBK" w:hAnsi="方正仿宋_GBK" w:eastAsia="方正仿宋_GBK" w:cs="方正仿宋_GBK"/>
                <w:sz w:val="21"/>
              </w:rPr>
            </w:pPr>
            <w:r>
              <w:rPr>
                <w:rFonts w:hint="eastAsia" w:ascii="方正仿宋_GBK" w:hAnsi="方正仿宋_GBK" w:eastAsia="方正仿宋_GBK" w:cs="方正仿宋_GBK"/>
                <w:spacing w:val="-7"/>
                <w:sz w:val="21"/>
              </w:rPr>
              <w:t>法律、行政法规、</w:t>
            </w:r>
            <w:r>
              <w:rPr>
                <w:rFonts w:hint="eastAsia" w:ascii="方正仿宋_GBK" w:hAnsi="方正仿宋_GBK" w:eastAsia="方正仿宋_GBK" w:cs="方正仿宋_GBK"/>
                <w:spacing w:val="-1"/>
                <w:sz w:val="21"/>
              </w:rPr>
              <w:t>部门规章</w:t>
            </w:r>
          </w:p>
        </w:tc>
        <w:tc>
          <w:tcPr>
            <w:tcW w:w="1826" w:type="dxa"/>
            <w:noWrap w:val="0"/>
            <w:vAlign w:val="top"/>
          </w:tcPr>
          <w:p>
            <w:pPr>
              <w:pStyle w:val="9"/>
              <w:spacing w:before="102" w:line="285" w:lineRule="auto"/>
              <w:ind w:left="125"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•有关广播电视和网络视听的法律</w:t>
            </w:r>
          </w:p>
          <w:p>
            <w:pPr>
              <w:pStyle w:val="9"/>
              <w:spacing w:line="285" w:lineRule="auto"/>
              <w:ind w:left="125"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•有关广播电视和</w:t>
            </w:r>
            <w:r>
              <w:rPr>
                <w:rFonts w:hint="eastAsia" w:ascii="方正仿宋_GBK" w:hAnsi="方正仿宋_GBK" w:eastAsia="方正仿宋_GBK" w:cs="方正仿宋_GBK"/>
                <w:spacing w:val="-2"/>
                <w:sz w:val="21"/>
              </w:rPr>
              <w:t>网络视听的行政法规</w:t>
            </w:r>
          </w:p>
          <w:p>
            <w:pPr>
              <w:pStyle w:val="9"/>
              <w:spacing w:line="285" w:lineRule="auto"/>
              <w:ind w:left="125"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•有关广播电视和</w:t>
            </w:r>
            <w:r>
              <w:rPr>
                <w:rFonts w:hint="eastAsia" w:ascii="方正仿宋_GBK" w:hAnsi="方正仿宋_GBK" w:eastAsia="方正仿宋_GBK" w:cs="方正仿宋_GBK"/>
                <w:spacing w:val="-2"/>
                <w:sz w:val="21"/>
              </w:rPr>
              <w:t>网络视听的部门规章</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0"/>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《中华人民共和国政府信息公开条例》</w:t>
            </w:r>
          </w:p>
        </w:tc>
        <w:tc>
          <w:tcPr>
            <w:tcW w:w="1245"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1"/>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9"/>
              </w:rPr>
            </w:pPr>
          </w:p>
          <w:p>
            <w:pPr>
              <w:pStyle w:val="9"/>
              <w:spacing w:before="1" w:line="285" w:lineRule="auto"/>
              <w:ind w:right="94"/>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15"/>
              <w:rPr>
                <w:rFonts w:hint="eastAsia" w:ascii="方正仿宋_GBK" w:hAnsi="方正仿宋_GBK" w:eastAsia="方正仿宋_GBK" w:cs="方正仿宋_GBK"/>
                <w:sz w:val="28"/>
              </w:rPr>
            </w:pPr>
          </w:p>
          <w:p>
            <w:pPr>
              <w:pStyle w:val="9"/>
              <w:numPr>
                <w:ilvl w:val="0"/>
                <w:numId w:val="1"/>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8"/>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8"/>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8"/>
              </w:rPr>
            </w:pPr>
          </w:p>
          <w:p>
            <w:pPr>
              <w:pStyle w:val="9"/>
              <w:spacing w:before="1"/>
              <w:ind w:left="1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4"/>
              </w:rPr>
            </w:pPr>
          </w:p>
          <w:p>
            <w:pPr>
              <w:pStyle w:val="9"/>
              <w:spacing w:before="1"/>
              <w:ind w:left="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规范性文件</w:t>
            </w:r>
          </w:p>
        </w:tc>
        <w:tc>
          <w:tcPr>
            <w:tcW w:w="1826" w:type="dxa"/>
            <w:noWrap w:val="0"/>
            <w:vAlign w:val="top"/>
          </w:tcPr>
          <w:p>
            <w:pPr>
              <w:pStyle w:val="9"/>
              <w:numPr>
                <w:ilvl w:val="0"/>
                <w:numId w:val="2"/>
              </w:numPr>
              <w:tabs>
                <w:tab w:val="left" w:pos="232"/>
              </w:tabs>
              <w:spacing w:before="147" w:after="0" w:line="283" w:lineRule="auto"/>
              <w:ind w:left="175" w:right="111" w:hanging="51"/>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各级广播电视行</w:t>
            </w:r>
            <w:r>
              <w:rPr>
                <w:rFonts w:hint="eastAsia" w:ascii="方正仿宋_GBK" w:hAnsi="方正仿宋_GBK" w:eastAsia="方正仿宋_GBK" w:cs="方正仿宋_GBK"/>
                <w:spacing w:val="-2"/>
                <w:sz w:val="21"/>
              </w:rPr>
              <w:t>政管理机构涉及</w:t>
            </w:r>
            <w:r>
              <w:rPr>
                <w:rFonts w:hint="eastAsia" w:ascii="方正仿宋_GBK" w:hAnsi="方正仿宋_GBK" w:eastAsia="方正仿宋_GBK" w:cs="方正仿宋_GBK"/>
                <w:spacing w:val="-3"/>
                <w:sz w:val="21"/>
              </w:rPr>
              <w:t>广播电视和网络视听领域的规范</w:t>
            </w:r>
            <w:r>
              <w:rPr>
                <w:rFonts w:hint="eastAsia" w:ascii="方正仿宋_GBK" w:hAnsi="方正仿宋_GBK" w:eastAsia="方正仿宋_GBK" w:cs="方正仿宋_GBK"/>
                <w:sz w:val="21"/>
              </w:rPr>
              <w:t>性文件</w:t>
            </w:r>
          </w:p>
        </w:tc>
        <w:tc>
          <w:tcPr>
            <w:tcW w:w="1727" w:type="dxa"/>
            <w:noWrap w:val="0"/>
            <w:vAlign w:val="top"/>
          </w:tcPr>
          <w:p>
            <w:pPr>
              <w:pStyle w:val="9"/>
              <w:spacing w:before="4"/>
              <w:rPr>
                <w:rFonts w:hint="eastAsia" w:ascii="方正仿宋_GBK" w:hAnsi="方正仿宋_GBK" w:eastAsia="方正仿宋_GBK" w:cs="方正仿宋_GBK"/>
                <w:sz w:val="26"/>
              </w:rPr>
            </w:pPr>
          </w:p>
          <w:p>
            <w:pPr>
              <w:pStyle w:val="9"/>
              <w:spacing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《中华人民共和国政府信息公开条例》</w:t>
            </w:r>
          </w:p>
        </w:tc>
        <w:tc>
          <w:tcPr>
            <w:tcW w:w="1245" w:type="dxa"/>
            <w:noWrap w:val="0"/>
            <w:vAlign w:val="top"/>
          </w:tcPr>
          <w:p>
            <w:pPr>
              <w:pStyle w:val="9"/>
              <w:spacing w:before="2"/>
              <w:rPr>
                <w:rFonts w:hint="eastAsia" w:ascii="方正仿宋_GBK" w:hAnsi="方正仿宋_GBK" w:eastAsia="方正仿宋_GBK" w:cs="方正仿宋_GBK"/>
                <w:sz w:val="17"/>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15"/>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9"/>
              <w:rPr>
                <w:rFonts w:hint="eastAsia" w:ascii="方正仿宋_GBK" w:hAnsi="方正仿宋_GBK" w:eastAsia="方正仿宋_GBK" w:cs="方正仿宋_GBK"/>
                <w:sz w:val="13"/>
              </w:rPr>
            </w:pPr>
          </w:p>
          <w:p>
            <w:pPr>
              <w:pStyle w:val="9"/>
              <w:numPr>
                <w:ilvl w:val="0"/>
                <w:numId w:val="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left="1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footerReference r:id="rId3" w:type="default"/>
          <w:pgSz w:w="16840" w:h="11910" w:orient="landscape"/>
          <w:pgMar w:top="82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538"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0"/>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left="10"/>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3</w:t>
            </w:r>
          </w:p>
        </w:tc>
        <w:tc>
          <w:tcPr>
            <w:tcW w:w="763" w:type="dxa"/>
            <w:vMerge w:val="restart"/>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8"/>
              <w:rPr>
                <w:rFonts w:hint="eastAsia" w:ascii="方正仿宋_GBK" w:hAnsi="方正仿宋_GBK" w:eastAsia="方正仿宋_GBK" w:cs="方正仿宋_GBK"/>
                <w:color w:val="000000" w:themeColor="text1"/>
                <w:sz w:val="26"/>
                <w14:textFill>
                  <w14:solidFill>
                    <w14:schemeClr w14:val="tx1"/>
                  </w14:solidFill>
                </w14:textFill>
              </w:rPr>
            </w:pPr>
          </w:p>
          <w:p>
            <w:pPr>
              <w:pStyle w:val="9"/>
              <w:spacing w:before="1"/>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行</w:t>
            </w: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75"/>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政</w:t>
            </w: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77"/>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许</w:t>
            </w: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75"/>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可</w:t>
            </w:r>
          </w:p>
        </w:tc>
        <w:tc>
          <w:tcPr>
            <w:tcW w:w="1773" w:type="dxa"/>
            <w:noWrap w:val="0"/>
            <w:vAlign w:val="top"/>
          </w:tcPr>
          <w:p>
            <w:pPr>
              <w:pStyle w:val="9"/>
              <w:spacing w:before="128" w:line="285" w:lineRule="auto"/>
              <w:ind w:left="151" w:right="13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乡镇设立广播电视站和机关、部队、团体、企业事业单位设立有线广播电视站审批</w:t>
            </w:r>
          </w:p>
        </w:tc>
        <w:tc>
          <w:tcPr>
            <w:tcW w:w="182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46"/>
              <w:ind w:left="439"/>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spacing w:before="50"/>
              <w:ind w:left="439"/>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•审批结果</w:t>
            </w:r>
          </w:p>
        </w:tc>
        <w:tc>
          <w:tcPr>
            <w:tcW w:w="1727" w:type="dxa"/>
            <w:noWrap w:val="0"/>
            <w:vAlign w:val="top"/>
          </w:tcPr>
          <w:p>
            <w:pPr>
              <w:pStyle w:val="9"/>
              <w:spacing w:before="10"/>
              <w:rPr>
                <w:rFonts w:hint="eastAsia" w:ascii="方正仿宋_GBK" w:hAnsi="方正仿宋_GBK" w:eastAsia="方正仿宋_GBK" w:cs="方正仿宋_GBK"/>
                <w:color w:val="000000" w:themeColor="text1"/>
                <w:sz w:val="24"/>
                <w14:textFill>
                  <w14:solidFill>
                    <w14:schemeClr w14:val="tx1"/>
                  </w14:solidFill>
                </w14:textFill>
              </w:rPr>
            </w:pPr>
          </w:p>
          <w:p>
            <w:pPr>
              <w:pStyle w:val="9"/>
              <w:spacing w:line="285" w:lineRule="auto"/>
              <w:ind w:left="128"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line="285" w:lineRule="auto"/>
              <w:ind w:left="128"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4"/>
                <w:sz w:val="21"/>
                <w14:textFill>
                  <w14:solidFill>
                    <w14:schemeClr w14:val="tx1"/>
                  </w14:solidFill>
                </w14:textFill>
              </w:rPr>
              <w:t>《广播电视站审</w:t>
            </w:r>
            <w:r>
              <w:rPr>
                <w:rFonts w:hint="eastAsia" w:ascii="方正仿宋_GBK" w:hAnsi="方正仿宋_GBK" w:eastAsia="方正仿宋_GBK" w:cs="方正仿宋_GBK"/>
                <w:color w:val="000000" w:themeColor="text1"/>
                <w:spacing w:val="-2"/>
                <w:sz w:val="21"/>
                <w14:textFill>
                  <w14:solidFill>
                    <w14:schemeClr w14:val="tx1"/>
                  </w14:solidFill>
                </w14:textFill>
              </w:rPr>
              <w:t>批管理暂行规 定》</w:t>
            </w:r>
          </w:p>
        </w:tc>
        <w:tc>
          <w:tcPr>
            <w:tcW w:w="1245"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0"/>
              <w:rPr>
                <w:rFonts w:hint="eastAsia" w:ascii="方正仿宋_GBK" w:hAnsi="方正仿宋_GBK" w:eastAsia="方正仿宋_GBK" w:cs="方正仿宋_GBK"/>
                <w:color w:val="000000" w:themeColor="text1"/>
                <w:sz w:val="18"/>
                <w14:textFill>
                  <w14:solidFill>
                    <w14:schemeClr w14:val="tx1"/>
                  </w14:solidFill>
                </w14:textFill>
              </w:rPr>
            </w:pPr>
          </w:p>
          <w:p>
            <w:pPr>
              <w:pStyle w:val="9"/>
              <w:ind w:left="107"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信息形成</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w:t>
            </w:r>
            <w:r>
              <w:rPr>
                <w:rFonts w:hint="eastAsia" w:ascii="方正仿宋_GBK" w:hAnsi="方正仿宋_GBK" w:eastAsia="方正仿宋_GBK" w:cs="方正仿宋_GBK"/>
                <w:color w:val="000000" w:themeColor="text1"/>
                <w:spacing w:val="-2"/>
                <w:sz w:val="21"/>
                <w14:textFill>
                  <w14:solidFill>
                    <w14:schemeClr w14:val="tx1"/>
                  </w14:solidFill>
                </w14:textFill>
              </w:rPr>
              <w:t>变更</w:t>
            </w:r>
            <w:r>
              <w:rPr>
                <w:rFonts w:hint="eastAsia" w:ascii="方正仿宋_GBK" w:hAnsi="方正仿宋_GBK" w:eastAsia="方正仿宋_GBK" w:cs="方正仿宋_GBK"/>
                <w:color w:val="000000" w:themeColor="text1"/>
                <w:spacing w:val="-15"/>
                <w:sz w:val="21"/>
                <w14:textFill>
                  <w14:solidFill>
                    <w14:schemeClr w14:val="tx1"/>
                  </w14:solidFill>
                </w14:textFill>
              </w:rPr>
              <w:t xml:space="preserve">）20 </w:t>
            </w:r>
            <w:r>
              <w:rPr>
                <w:rFonts w:hint="eastAsia" w:ascii="方正仿宋_GBK" w:hAnsi="方正仿宋_GBK" w:eastAsia="方正仿宋_GBK" w:cs="方正仿宋_GBK"/>
                <w:color w:val="000000" w:themeColor="text1"/>
                <w:spacing w:val="-1"/>
                <w:sz w:val="21"/>
                <w14:textFill>
                  <w14:solidFill>
                    <w14:schemeClr w14:val="tx1"/>
                  </w14:solidFill>
                </w14:textFill>
              </w:rPr>
              <w:t>个工作日内</w:t>
            </w:r>
          </w:p>
        </w:tc>
        <w:tc>
          <w:tcPr>
            <w:tcW w:w="1063"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7"/>
              <w:rPr>
                <w:rFonts w:hint="eastAsia" w:ascii="方正仿宋_GBK" w:hAnsi="方正仿宋_GBK" w:eastAsia="方正仿宋_GBK" w:cs="方正仿宋_GBK"/>
                <w:color w:val="000000" w:themeColor="text1"/>
                <w:sz w:val="26"/>
                <w14:textFill>
                  <w14:solidFill>
                    <w14:schemeClr w14:val="tx1"/>
                  </w14:solidFill>
                </w14:textFill>
              </w:rPr>
            </w:pPr>
          </w:p>
          <w:p>
            <w:pPr>
              <w:pStyle w:val="9"/>
              <w:spacing w:line="283" w:lineRule="auto"/>
              <w:ind w:left="113" w:right="94"/>
              <w:rPr>
                <w:rFonts w:hint="eastAsia" w:ascii="方正仿宋_GBK" w:hAnsi="方正仿宋_GBK" w:eastAsia="方正仿宋_GBK" w:cs="方正仿宋_GBK"/>
                <w:color w:val="000000" w:themeColor="text1"/>
                <w:sz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lang w:val="en-US" w:eastAsia="zh-CN"/>
                <w14:textFill>
                  <w14:solidFill>
                    <w14:schemeClr w14:val="tx1"/>
                  </w14:solidFill>
                </w14:textFill>
              </w:rPr>
              <w:t>英吉沙县文化体育广播电视和旅游局</w:t>
            </w:r>
          </w:p>
        </w:tc>
        <w:tc>
          <w:tcPr>
            <w:tcW w:w="1449" w:type="dxa"/>
            <w:noWrap w:val="0"/>
            <w:vAlign w:val="top"/>
          </w:tcPr>
          <w:p>
            <w:pPr>
              <w:pStyle w:val="9"/>
              <w:rPr>
                <w:rFonts w:hint="eastAsia" w:ascii="方正仿宋_GBK" w:hAnsi="方正仿宋_GBK" w:eastAsia="方正仿宋_GBK" w:cs="方正仿宋_GBK"/>
                <w:color w:val="000000" w:themeColor="text1"/>
                <w:sz w:val="22"/>
                <w14:textFill>
                  <w14:solidFill>
                    <w14:schemeClr w14:val="tx1"/>
                  </w14:solidFill>
                </w14:textFill>
              </w:rPr>
            </w:pPr>
          </w:p>
          <w:p>
            <w:pPr>
              <w:pStyle w:val="9"/>
              <w:rPr>
                <w:rFonts w:hint="eastAsia" w:ascii="方正仿宋_GBK" w:hAnsi="方正仿宋_GBK" w:eastAsia="方正仿宋_GBK" w:cs="方正仿宋_GBK"/>
                <w:color w:val="000000" w:themeColor="text1"/>
                <w:sz w:val="22"/>
                <w14:textFill>
                  <w14:solidFill>
                    <w14:schemeClr w14:val="tx1"/>
                  </w14:solidFill>
                </w14:textFill>
              </w:rPr>
            </w:pPr>
          </w:p>
          <w:p>
            <w:pPr>
              <w:pStyle w:val="9"/>
              <w:rPr>
                <w:rFonts w:hint="eastAsia" w:ascii="方正仿宋_GBK" w:hAnsi="方正仿宋_GBK" w:eastAsia="方正仿宋_GBK" w:cs="方正仿宋_GBK"/>
                <w:color w:val="000000" w:themeColor="text1"/>
                <w:sz w:val="23"/>
                <w14:textFill>
                  <w14:solidFill>
                    <w14:schemeClr w14:val="tx1"/>
                  </w14:solidFill>
                </w14:textFill>
              </w:rPr>
            </w:pPr>
          </w:p>
          <w:p>
            <w:pPr>
              <w:pStyle w:val="9"/>
              <w:numPr>
                <w:ilvl w:val="0"/>
                <w:numId w:val="4"/>
              </w:numPr>
              <w:tabs>
                <w:tab w:val="left" w:pos="467"/>
              </w:tabs>
              <w:spacing w:before="1" w:after="0" w:line="240" w:lineRule="auto"/>
              <w:ind w:left="467" w:right="0" w:hanging="317"/>
              <w:jc w:val="left"/>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3"/>
                <w:sz w:val="21"/>
                <w14:textFill>
                  <w14:solidFill>
                    <w14:schemeClr w14:val="tx1"/>
                  </w14:solidFill>
                </w14:textFill>
              </w:rPr>
              <w:t>政府网站</w:t>
            </w:r>
          </w:p>
        </w:tc>
        <w:tc>
          <w:tcPr>
            <w:tcW w:w="662"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5"/>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left="229"/>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w:t>
            </w:r>
          </w:p>
        </w:tc>
        <w:tc>
          <w:tcPr>
            <w:tcW w:w="675"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48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5"/>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right="122"/>
              <w:jc w:val="right"/>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w:t>
            </w:r>
          </w:p>
        </w:tc>
        <w:tc>
          <w:tcPr>
            <w:tcW w:w="638"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38"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5"/>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right="198"/>
              <w:jc w:val="right"/>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w:t>
            </w:r>
          </w:p>
        </w:tc>
        <w:tc>
          <w:tcPr>
            <w:tcW w:w="68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bidi w:val="0"/>
              <w:rPr>
                <w:rFonts w:hint="eastAsia" w:ascii="方正仿宋_GBK" w:hAnsi="方正仿宋_GBK" w:eastAsia="方正仿宋_GBK" w:cs="方正仿宋_GBK"/>
                <w:color w:val="000000" w:themeColor="text1"/>
                <w14:textFill>
                  <w14:solidFill>
                    <w14:schemeClr w14:val="tx1"/>
                  </w14:solidFill>
                </w14:textFill>
              </w:rPr>
            </w:pPr>
          </w:p>
          <w:p>
            <w:pPr>
              <w:bidi w:val="0"/>
              <w:rPr>
                <w:rFonts w:hint="eastAsia" w:ascii="方正仿宋_GBK" w:hAnsi="方正仿宋_GBK" w:eastAsia="方正仿宋_GBK" w:cs="方正仿宋_GBK"/>
                <w:color w:val="000000" w:themeColor="text1"/>
                <w14:textFill>
                  <w14:solidFill>
                    <w14:schemeClr w14:val="tx1"/>
                  </w14:solidFill>
                </w14:textFill>
              </w:rPr>
            </w:pPr>
          </w:p>
          <w:p>
            <w:pPr>
              <w:bidi w:val="0"/>
              <w:rPr>
                <w:rFonts w:hint="eastAsia" w:ascii="方正仿宋_GBK" w:hAnsi="方正仿宋_GBK" w:eastAsia="方正仿宋_GBK" w:cs="方正仿宋_GBK"/>
                <w:color w:val="000000" w:themeColor="text1"/>
                <w14:textFill>
                  <w14:solidFill>
                    <w14:schemeClr w14:val="tx1"/>
                  </w14:solidFill>
                </w14:textFill>
              </w:rPr>
            </w:pPr>
          </w:p>
          <w:p>
            <w:pPr>
              <w:bidi w:val="0"/>
              <w:ind w:firstLine="294" w:firstLineChars="0"/>
              <w:jc w:val="left"/>
              <w:rPr>
                <w:rFonts w:hint="eastAsia" w:ascii="方正仿宋_GBK" w:hAnsi="方正仿宋_GBK" w:eastAsia="方正仿宋_GBK" w:cs="方正仿宋_GBK"/>
                <w:color w:val="000000" w:themeColor="text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4"/>
              </w:rPr>
            </w:pPr>
          </w:p>
          <w:p>
            <w:pPr>
              <w:pStyle w:val="9"/>
              <w:spacing w:before="1"/>
              <w:ind w:left="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4</w:t>
            </w:r>
          </w:p>
        </w:tc>
        <w:tc>
          <w:tcPr>
            <w:tcW w:w="763" w:type="dxa"/>
            <w:vMerge w:val="continue"/>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0"/>
              <w:rPr>
                <w:rFonts w:hint="eastAsia" w:ascii="方正仿宋_GBK" w:hAnsi="方正仿宋_GBK" w:eastAsia="方正仿宋_GBK" w:cs="方正仿宋_GBK"/>
                <w:sz w:val="15"/>
              </w:rPr>
            </w:pPr>
          </w:p>
          <w:p>
            <w:pPr>
              <w:pStyle w:val="9"/>
              <w:spacing w:before="1"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有线广播电视传输覆盖网工程验收审核</w:t>
            </w:r>
          </w:p>
        </w:tc>
        <w:tc>
          <w:tcPr>
            <w:tcW w:w="1826" w:type="dxa"/>
            <w:noWrap w:val="0"/>
            <w:vAlign w:val="top"/>
          </w:tcPr>
          <w:p>
            <w:pPr>
              <w:pStyle w:val="9"/>
              <w:spacing w:before="10"/>
              <w:rPr>
                <w:rFonts w:hint="eastAsia" w:ascii="方正仿宋_GBK" w:hAnsi="方正仿宋_GBK" w:eastAsia="方正仿宋_GBK" w:cs="方正仿宋_GBK"/>
                <w:sz w:val="15"/>
              </w:rPr>
            </w:pPr>
          </w:p>
          <w:p>
            <w:pPr>
              <w:pStyle w:val="9"/>
              <w:ind w:left="439"/>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numPr>
                <w:ilvl w:val="0"/>
                <w:numId w:val="0"/>
              </w:numPr>
              <w:tabs>
                <w:tab w:val="left" w:pos="547"/>
              </w:tabs>
              <w:spacing w:before="50" w:after="0" w:line="240" w:lineRule="auto"/>
              <w:ind w:left="438" w:leftChars="0" w:right="0" w:rightChars="0"/>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审核</w:t>
            </w:r>
            <w:r>
              <w:rPr>
                <w:rFonts w:hint="eastAsia" w:ascii="方正仿宋_GBK" w:hAnsi="方正仿宋_GBK" w:eastAsia="方正仿宋_GBK" w:cs="方正仿宋_GBK"/>
                <w:spacing w:val="-1"/>
                <w:sz w:val="21"/>
              </w:rPr>
              <w:t>结果</w:t>
            </w:r>
          </w:p>
        </w:tc>
        <w:tc>
          <w:tcPr>
            <w:tcW w:w="1727" w:type="dxa"/>
            <w:noWrap w:val="0"/>
            <w:vAlign w:val="top"/>
          </w:tcPr>
          <w:p>
            <w:pPr>
              <w:pStyle w:val="9"/>
              <w:spacing w:before="10"/>
              <w:rPr>
                <w:rFonts w:hint="eastAsia" w:ascii="方正仿宋_GBK" w:hAnsi="方正仿宋_GBK" w:eastAsia="方正仿宋_GBK" w:cs="方正仿宋_GBK"/>
                <w:sz w:val="29"/>
              </w:rPr>
            </w:pPr>
          </w:p>
          <w:p>
            <w:pPr>
              <w:pStyle w:val="9"/>
              <w:spacing w:line="283"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1"/>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1"/>
              <w:ind w:left="10"/>
              <w:jc w:val="center"/>
              <w:rPr>
                <w:rFonts w:hint="eastAsia" w:ascii="方正仿宋_GBK" w:hAnsi="方正仿宋_GBK" w:eastAsia="方正仿宋_GBK" w:cs="方正仿宋_GBK"/>
                <w:w w:val="100"/>
                <w:sz w:val="21"/>
              </w:rPr>
            </w:pPr>
            <w:r>
              <w:rPr>
                <w:rFonts w:hint="eastAsia" w:ascii="方正仿宋_GBK" w:hAnsi="方正仿宋_GBK" w:eastAsia="方正仿宋_GBK" w:cs="方正仿宋_GBK"/>
                <w:w w:val="100"/>
                <w:sz w:val="21"/>
              </w:rPr>
              <w:t>5</w:t>
            </w: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ind w:firstLine="204" w:firstLineChars="0"/>
              <w:jc w:val="center"/>
              <w:rPr>
                <w:rFonts w:hint="eastAsia" w:ascii="方正仿宋_GBK" w:hAnsi="方正仿宋_GBK" w:eastAsia="方正仿宋_GBK" w:cs="方正仿宋_GBK"/>
              </w:rPr>
            </w:pPr>
          </w:p>
        </w:tc>
        <w:tc>
          <w:tcPr>
            <w:tcW w:w="763" w:type="dxa"/>
            <w:vMerge w:val="continue"/>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79" w:line="285" w:lineRule="auto"/>
              <w:ind w:left="151" w:right="136"/>
              <w:jc w:val="both"/>
              <w:rPr>
                <w:rFonts w:hint="eastAsia" w:ascii="方正仿宋_GBK" w:hAnsi="方正仿宋_GBK" w:eastAsia="方正仿宋_GBK" w:cs="方正仿宋_GBK"/>
                <w:sz w:val="21"/>
              </w:rPr>
            </w:pPr>
          </w:p>
          <w:p>
            <w:pPr>
              <w:pStyle w:val="9"/>
              <w:spacing w:before="179" w:line="285" w:lineRule="auto"/>
              <w:ind w:left="151" w:right="136"/>
              <w:jc w:val="both"/>
              <w:rPr>
                <w:rFonts w:hint="eastAsia" w:ascii="方正仿宋_GBK" w:hAnsi="方正仿宋_GBK" w:eastAsia="方正仿宋_GBK" w:cs="方正仿宋_GBK"/>
                <w:sz w:val="21"/>
              </w:rPr>
            </w:pPr>
          </w:p>
          <w:p>
            <w:pPr>
              <w:pStyle w:val="9"/>
              <w:spacing w:before="179" w:line="285" w:lineRule="auto"/>
              <w:ind w:right="136"/>
              <w:jc w:val="both"/>
              <w:rPr>
                <w:rFonts w:hint="eastAsia" w:ascii="方正仿宋_GBK" w:hAnsi="方正仿宋_GBK" w:eastAsia="方正仿宋_GBK" w:cs="方正仿宋_GBK"/>
                <w:sz w:val="21"/>
                <w:lang w:val="en-US" w:eastAsia="zh-CN"/>
              </w:rPr>
            </w:pPr>
          </w:p>
          <w:p>
            <w:pPr>
              <w:pStyle w:val="9"/>
              <w:spacing w:before="179"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卫星电视广播地面接收设施安装服务许可</w:t>
            </w:r>
          </w:p>
        </w:tc>
        <w:tc>
          <w:tcPr>
            <w:tcW w:w="1826" w:type="dxa"/>
            <w:noWrap w:val="0"/>
            <w:vAlign w:val="top"/>
          </w:tcPr>
          <w:p>
            <w:pPr>
              <w:pStyle w:val="9"/>
              <w:spacing w:before="6"/>
              <w:rPr>
                <w:rFonts w:hint="eastAsia" w:ascii="方正仿宋_GBK" w:hAnsi="方正仿宋_GBK" w:eastAsia="方正仿宋_GBK" w:cs="方正仿宋_GBK"/>
                <w:sz w:val="29"/>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spacing w:before="50"/>
              <w:ind w:left="439"/>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•许可结果</w:t>
            </w:r>
          </w:p>
        </w:tc>
        <w:tc>
          <w:tcPr>
            <w:tcW w:w="1727" w:type="dxa"/>
            <w:noWrap w:val="0"/>
            <w:vAlign w:val="top"/>
          </w:tcPr>
          <w:p>
            <w:pPr>
              <w:pStyle w:val="9"/>
              <w:spacing w:before="10"/>
              <w:rPr>
                <w:rFonts w:hint="eastAsia" w:ascii="方正仿宋_GBK" w:hAnsi="方正仿宋_GBK" w:eastAsia="方正仿宋_GBK" w:cs="方正仿宋_GBK"/>
                <w:sz w:val="19"/>
              </w:rPr>
            </w:pPr>
          </w:p>
          <w:p>
            <w:pPr>
              <w:pStyle w:val="9"/>
              <w:spacing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w:t>
            </w:r>
          </w:p>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地面接收设施管</w:t>
            </w:r>
          </w:p>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理规定》</w:t>
            </w:r>
          </w:p>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w:t>
            </w:r>
          </w:p>
          <w:p>
            <w:pPr>
              <w:pStyle w:val="9"/>
              <w:spacing w:before="20"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地面接收设施安</w:t>
            </w:r>
            <w:r>
              <w:rPr>
                <w:rFonts w:hint="eastAsia" w:ascii="方正仿宋_GBK" w:hAnsi="方正仿宋_GBK" w:eastAsia="方正仿宋_GBK" w:cs="方正仿宋_GBK"/>
                <w:spacing w:val="-2"/>
                <w:sz w:val="21"/>
              </w:rPr>
              <w:t>装服务暂行办 法》</w:t>
            </w:r>
          </w:p>
          <w:p>
            <w:pPr>
              <w:pStyle w:val="9"/>
              <w:spacing w:line="263"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《广电总局关于</w:t>
            </w:r>
          </w:p>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设立卫星地面接</w:t>
            </w:r>
          </w:p>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收设施安装服务</w:t>
            </w:r>
          </w:p>
          <w:p>
            <w:pPr>
              <w:pStyle w:val="9"/>
              <w:spacing w:before="21"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机构审批事项的</w:t>
            </w:r>
          </w:p>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通知》</w:t>
            </w:r>
          </w:p>
        </w:tc>
        <w:tc>
          <w:tcPr>
            <w:tcW w:w="1245" w:type="dxa"/>
            <w:noWrap w:val="0"/>
            <w:vAlign w:val="top"/>
          </w:tcPr>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ind w:left="78" w:right="6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10" w:line="310" w:lineRule="atLeast"/>
              <w:ind w:left="204" w:right="18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个工作日内</w:t>
            </w:r>
          </w:p>
        </w:tc>
        <w:tc>
          <w:tcPr>
            <w:tcW w:w="1063" w:type="dxa"/>
            <w:noWrap w:val="0"/>
            <w:vAlign w:val="top"/>
          </w:tcPr>
          <w:p>
            <w:pPr>
              <w:pStyle w:val="9"/>
              <w:spacing w:before="6"/>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10"/>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6"/>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jc w:val="center"/>
              <w:rPr>
                <w:rFonts w:hint="eastAsia" w:ascii="方正仿宋_GBK" w:hAnsi="方正仿宋_GBK" w:eastAsia="方正仿宋_GBK" w:cs="方正仿宋_GBK"/>
                <w:sz w:val="20"/>
              </w:rPr>
            </w:pPr>
          </w:p>
        </w:tc>
        <w:tc>
          <w:tcPr>
            <w:tcW w:w="487" w:type="dxa"/>
            <w:noWrap w:val="0"/>
            <w:vAlign w:val="top"/>
          </w:tcPr>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jc w:val="center"/>
              <w:rPr>
                <w:rFonts w:hint="eastAsia" w:ascii="方正仿宋_GBK" w:hAnsi="方正仿宋_GBK" w:eastAsia="方正仿宋_GBK" w:cs="方正仿宋_GBK"/>
                <w:sz w:val="20"/>
              </w:rPr>
            </w:pPr>
          </w:p>
        </w:tc>
        <w:tc>
          <w:tcPr>
            <w:tcW w:w="638" w:type="dxa"/>
            <w:noWrap w:val="0"/>
            <w:vAlign w:val="top"/>
          </w:tcPr>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jc w:val="center"/>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color w:val="000000" w:themeColor="text1"/>
          <w:sz w:val="20"/>
          <w14:textFill>
            <w14:solidFill>
              <w14:schemeClr w14:val="tx1"/>
            </w14:solidFill>
          </w14:textFill>
        </w:rPr>
      </w:pPr>
    </w:p>
    <w:tbl>
      <w:tblPr>
        <w:tblStyle w:val="7"/>
        <w:tblW w:w="143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73"/>
        <w:gridCol w:w="1801"/>
        <w:gridCol w:w="1854"/>
        <w:gridCol w:w="1753"/>
        <w:gridCol w:w="1262"/>
        <w:gridCol w:w="1077"/>
        <w:gridCol w:w="1470"/>
        <w:gridCol w:w="671"/>
        <w:gridCol w:w="684"/>
        <w:gridCol w:w="494"/>
        <w:gridCol w:w="647"/>
        <w:gridCol w:w="647"/>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6</w:t>
            </w:r>
          </w:p>
        </w:tc>
        <w:tc>
          <w:tcPr>
            <w:tcW w:w="773" w:type="dxa"/>
            <w:vMerge w:val="restart"/>
            <w:noWrap w:val="0"/>
            <w:vAlign w:val="top"/>
          </w:tcPr>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行</w:t>
            </w: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政</w:t>
            </w: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许</w:t>
            </w: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可</w:t>
            </w:r>
          </w:p>
        </w:tc>
        <w:tc>
          <w:tcPr>
            <w:tcW w:w="1801"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0"/>
                <w14:textFill>
                  <w14:solidFill>
                    <w14:schemeClr w14:val="tx1"/>
                  </w14:solidFill>
                </w14:textFill>
              </w:rPr>
              <w:t>广播电视节目制作经营单位设立审批</w:t>
            </w:r>
          </w:p>
        </w:tc>
        <w:tc>
          <w:tcPr>
            <w:tcW w:w="1854" w:type="dxa"/>
            <w:noWrap w:val="0"/>
            <w:vAlign w:val="center"/>
          </w:tcPr>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w:t>
            </w:r>
            <w:r>
              <w:rPr>
                <w:rFonts w:hint="eastAsia" w:ascii="方正仿宋_GBK" w:hAnsi="方正仿宋_GBK" w:eastAsia="方正仿宋_GBK" w:cs="方正仿宋_GBK"/>
                <w:color w:val="000000" w:themeColor="text1"/>
                <w:spacing w:val="-1"/>
                <w:sz w:val="21"/>
                <w:lang w:eastAsia="zh-CN"/>
                <w14:textFill>
                  <w14:solidFill>
                    <w14:schemeClr w14:val="tx1"/>
                  </w14:solidFill>
                </w14:textFill>
              </w:rPr>
              <w:t>审批</w:t>
            </w:r>
            <w:r>
              <w:rPr>
                <w:rFonts w:hint="eastAsia" w:ascii="方正仿宋_GBK" w:hAnsi="方正仿宋_GBK" w:eastAsia="方正仿宋_GBK" w:cs="方正仿宋_GBK"/>
                <w:color w:val="000000" w:themeColor="text1"/>
                <w:spacing w:val="-1"/>
                <w:sz w:val="21"/>
                <w14:textFill>
                  <w14:solidFill>
                    <w14:schemeClr w14:val="tx1"/>
                  </w14:solidFill>
                </w14:textFill>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《广播电视节目制作经营管理规定》</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《国务院关于取消和调整一批行政审批项目等事项的决定》</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7"/>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7</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0"/>
                <w14:textFill>
                  <w14:solidFill>
                    <w14:schemeClr w14:val="tx1"/>
                  </w14:solidFill>
                </w14:textFill>
              </w:rPr>
              <w:t>设立电视剧制作单位审批</w:t>
            </w: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（电视剧制作许可证（乙种）核发）</w:t>
            </w:r>
          </w:p>
        </w:tc>
        <w:tc>
          <w:tcPr>
            <w:tcW w:w="1854" w:type="dxa"/>
            <w:noWrap w:val="0"/>
            <w:vAlign w:val="center"/>
          </w:tcPr>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w:t>
            </w:r>
            <w:r>
              <w:rPr>
                <w:rFonts w:hint="eastAsia" w:ascii="方正仿宋_GBK" w:hAnsi="方正仿宋_GBK" w:eastAsia="方正仿宋_GBK" w:cs="方正仿宋_GBK"/>
                <w:color w:val="000000" w:themeColor="text1"/>
                <w:spacing w:val="-1"/>
                <w:sz w:val="21"/>
                <w:lang w:eastAsia="zh-CN"/>
                <w14:textFill>
                  <w14:solidFill>
                    <w14:schemeClr w14:val="tx1"/>
                  </w14:solidFill>
                </w14:textFill>
              </w:rPr>
              <w:t>审批</w:t>
            </w:r>
            <w:r>
              <w:rPr>
                <w:rFonts w:hint="eastAsia" w:ascii="方正仿宋_GBK" w:hAnsi="方正仿宋_GBK" w:eastAsia="方正仿宋_GBK" w:cs="方正仿宋_GBK"/>
                <w:color w:val="000000" w:themeColor="text1"/>
                <w:spacing w:val="-1"/>
                <w:sz w:val="21"/>
                <w14:textFill>
                  <w14:solidFill>
                    <w14:schemeClr w14:val="tx1"/>
                  </w14:solidFill>
                </w14:textFill>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《广播电视节目制作经营管理规定》</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8"/>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2"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8</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设置卫星电视广播地面接收设施审批</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审批</w:t>
            </w:r>
            <w:r>
              <w:rPr>
                <w:rFonts w:hint="eastAsia" w:ascii="方正仿宋_GBK" w:hAnsi="方正仿宋_GBK" w:eastAsia="方正仿宋_GBK" w:cs="方正仿宋_GBK"/>
                <w:spacing w:val="-1"/>
                <w:sz w:val="21"/>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《卫星电视广播地面接收设施管理规定》</w:t>
            </w: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lang w:eastAsia="zh-CN"/>
                <w14:textFill>
                  <w14:solidFill>
                    <w14:schemeClr w14:val="tx1"/>
                  </w14:solidFill>
                </w14:textFill>
              </w:rPr>
              <w:t>《&lt;卫星电视广播地面接收设施管理规定&gt;实施细则》</w:t>
            </w: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9"/>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9</w:t>
            </w:r>
          </w:p>
        </w:tc>
        <w:tc>
          <w:tcPr>
            <w:tcW w:w="77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before="3" w:line="720" w:lineRule="auto"/>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行</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政</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许</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可</w:t>
            </w: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广播电台、电视台设立、终止审批的初审</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审批</w:t>
            </w:r>
            <w:r>
              <w:rPr>
                <w:rFonts w:hint="eastAsia" w:ascii="方正仿宋_GBK" w:hAnsi="方正仿宋_GBK" w:eastAsia="方正仿宋_GBK" w:cs="方正仿宋_GBK"/>
                <w:spacing w:val="-1"/>
                <w:sz w:val="21"/>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10"/>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10</w:t>
            </w:r>
          </w:p>
        </w:tc>
        <w:tc>
          <w:tcPr>
            <w:tcW w:w="773" w:type="dxa"/>
            <w:vMerge w:val="continue"/>
            <w:noWrap w:val="0"/>
            <w:vAlign w:val="top"/>
          </w:tcPr>
          <w:p>
            <w:pPr>
              <w:pStyle w:val="9"/>
              <w:spacing w:before="3"/>
              <w:ind w:left="9" w:leftChars="0"/>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1.广播电台、电视台变更台名、台标、节目设置范围或节目套数（包括高清节目等）等事项的初审</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审批</w:t>
            </w:r>
            <w:r>
              <w:rPr>
                <w:rFonts w:hint="eastAsia" w:ascii="方正仿宋_GBK" w:hAnsi="方正仿宋_GBK" w:eastAsia="方正仿宋_GBK" w:cs="方正仿宋_GBK"/>
                <w:spacing w:val="-1"/>
                <w:sz w:val="21"/>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11"/>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11</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2.县级广播电台、电视台变更台名、节目设置范围或节目套数审批</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•许可结果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12"/>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12</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2"/>
                <w:sz w:val="20"/>
                <w:szCs w:val="20"/>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0"/>
                <w:szCs w:val="20"/>
                <w:u w:val="none"/>
                <w:lang w:val="en-US" w:eastAsia="zh-CN" w:bidi="ar"/>
                <w14:textFill>
                  <w14:solidFill>
                    <w14:schemeClr w14:val="tx1"/>
                  </w14:solidFill>
                </w14:textFill>
              </w:rPr>
              <w:t>广播电视专用频段频率使用许可证（甲类）核发</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•许可结果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《广播电视无线传输覆盖网管理办法》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13"/>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13</w:t>
            </w:r>
          </w:p>
        </w:tc>
        <w:tc>
          <w:tcPr>
            <w:tcW w:w="773" w:type="dxa"/>
            <w:vMerge w:val="restart"/>
            <w:noWrap w:val="0"/>
            <w:vAlign w:val="center"/>
          </w:tcPr>
          <w:p>
            <w:pPr>
              <w:pStyle w:val="9"/>
              <w:spacing w:before="10"/>
              <w:jc w:val="center"/>
              <w:rPr>
                <w:rFonts w:hint="eastAsia" w:ascii="方正仿宋_GBK" w:hAnsi="方正仿宋_GBK" w:eastAsia="方正仿宋_GBK" w:cs="方正仿宋_GBK"/>
                <w:color w:val="000000" w:themeColor="text1"/>
                <w:sz w:val="29"/>
                <w14:textFill>
                  <w14:solidFill>
                    <w14:schemeClr w14:val="tx1"/>
                  </w14:solidFill>
                </w14:textFill>
              </w:rPr>
            </w:pPr>
          </w:p>
          <w:p>
            <w:pPr>
              <w:pStyle w:val="9"/>
              <w:spacing w:line="568" w:lineRule="auto"/>
              <w:ind w:left="275" w:right="265"/>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行政许</w:t>
            </w:r>
          </w:p>
          <w:p>
            <w:pPr>
              <w:pStyle w:val="9"/>
              <w:spacing w:before="3"/>
              <w:ind w:left="9"/>
              <w:jc w:val="center"/>
              <w:rPr>
                <w:rFonts w:hint="eastAsia" w:ascii="方正仿宋_GBK" w:hAnsi="方正仿宋_GBK" w:eastAsia="方正仿宋_GBK" w:cs="方正仿宋_GBK"/>
                <w:color w:val="FF0000"/>
                <w:sz w:val="21"/>
              </w:rPr>
            </w:pPr>
            <w:r>
              <w:rPr>
                <w:rFonts w:hint="eastAsia" w:ascii="方正仿宋_GBK" w:hAnsi="方正仿宋_GBK" w:eastAsia="方正仿宋_GBK" w:cs="方正仿宋_GBK"/>
                <w:color w:val="000000" w:themeColor="text1"/>
                <w:w w:val="100"/>
                <w:sz w:val="21"/>
                <w14:textFill>
                  <w14:solidFill>
                    <w14:schemeClr w14:val="tx1"/>
                  </w14:solidFill>
                </w14:textFill>
              </w:rPr>
              <w:t>可</w:t>
            </w:r>
          </w:p>
        </w:tc>
        <w:tc>
          <w:tcPr>
            <w:tcW w:w="1801"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0"/>
                <w14:textFill>
                  <w14:solidFill>
                    <w14:schemeClr w14:val="tx1"/>
                  </w14:solidFill>
                </w14:textFill>
              </w:rPr>
              <w:t>广播电视专用频段频率使用许可证（乙类）核发</w:t>
            </w:r>
          </w:p>
        </w:tc>
        <w:tc>
          <w:tcPr>
            <w:tcW w:w="1854" w:type="dxa"/>
            <w:noWrap w:val="0"/>
            <w:vAlign w:val="center"/>
          </w:tcPr>
          <w:p>
            <w:pPr>
              <w:pStyle w:val="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1"/>
                <w:sz w:val="21"/>
              </w:rPr>
              <w:t>•许可结果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tc>
        <w:tc>
          <w:tcPr>
            <w:tcW w:w="1262" w:type="dxa"/>
            <w:noWrap w:val="0"/>
            <w:vAlign w:val="center"/>
          </w:tcPr>
          <w:p>
            <w:pPr>
              <w:pStyle w:val="9"/>
              <w:spacing w:before="20"/>
              <w:ind w:left="107"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信息形成</w:t>
            </w:r>
          </w:p>
          <w:p>
            <w:pPr>
              <w:pStyle w:val="9"/>
              <w:spacing w:before="50"/>
              <w:ind w:left="78" w:right="63"/>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（变更）20</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个工作日内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1"/>
                <w:lang w:val="en-US" w:eastAsia="zh-CN"/>
                <w14:textFill>
                  <w14:solidFill>
                    <w14:schemeClr w14:val="tx1"/>
                  </w14:solidFill>
                </w14:textFill>
              </w:rPr>
              <w:t>英吉沙县文化体育广播电视和旅游局</w:t>
            </w:r>
          </w:p>
        </w:tc>
        <w:tc>
          <w:tcPr>
            <w:tcW w:w="1470" w:type="dxa"/>
            <w:noWrap w:val="0"/>
            <w:vAlign w:val="center"/>
          </w:tcPr>
          <w:p>
            <w:pPr>
              <w:pStyle w:val="9"/>
              <w:numPr>
                <w:ilvl w:val="0"/>
                <w:numId w:val="14"/>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45" w:type="dxa"/>
            <w:noWrap w:val="0"/>
            <w:vAlign w:val="center"/>
          </w:tcPr>
          <w:p>
            <w:pPr>
              <w:pStyle w:val="9"/>
              <w:spacing w:before="11"/>
              <w:jc w:val="center"/>
              <w:rPr>
                <w:rFonts w:hint="eastAsia" w:ascii="方正仿宋_GBK" w:hAnsi="方正仿宋_GBK" w:eastAsia="方正仿宋_GBK" w:cs="方正仿宋_GBK"/>
                <w:color w:val="000000" w:themeColor="text1"/>
                <w:sz w:val="29"/>
                <w14:textFill>
                  <w14:solidFill>
                    <w14:schemeClr w14:val="tx1"/>
                  </w14:solidFill>
                </w14:textFill>
              </w:rPr>
            </w:pPr>
          </w:p>
          <w:p>
            <w:pPr>
              <w:pStyle w:val="9"/>
              <w:ind w:left="10"/>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14</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sz w:val="21"/>
                <w14:textFill>
                  <w14:solidFill>
                    <w14:schemeClr w14:val="tx1"/>
                  </w14:solidFill>
                </w14:textFill>
              </w:rPr>
            </w:pPr>
          </w:p>
        </w:tc>
        <w:tc>
          <w:tcPr>
            <w:tcW w:w="1801" w:type="dxa"/>
            <w:noWrap w:val="0"/>
            <w:vAlign w:val="center"/>
          </w:tcPr>
          <w:p>
            <w:pPr>
              <w:pStyle w:val="9"/>
              <w:spacing w:before="20" w:line="285" w:lineRule="auto"/>
              <w:ind w:left="151" w:right="13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设置卫星电视广播地面接收设施</w:t>
            </w:r>
          </w:p>
          <w:p>
            <w:pPr>
              <w:pStyle w:val="9"/>
              <w:spacing w:line="267" w:lineRule="exact"/>
              <w:ind w:left="149" w:right="13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审批</w:t>
            </w:r>
          </w:p>
        </w:tc>
        <w:tc>
          <w:tcPr>
            <w:tcW w:w="1854" w:type="dxa"/>
            <w:noWrap w:val="0"/>
            <w:vAlign w:val="center"/>
          </w:tcPr>
          <w:p>
            <w:pPr>
              <w:pStyle w:val="9"/>
              <w:spacing w:before="8"/>
              <w:jc w:val="both"/>
              <w:rPr>
                <w:rFonts w:hint="eastAsia" w:ascii="方正仿宋_GBK" w:hAnsi="方正仿宋_GBK" w:eastAsia="方正仿宋_GBK" w:cs="方正仿宋_GBK"/>
                <w:color w:val="000000" w:themeColor="text1"/>
                <w:sz w:val="15"/>
                <w14:textFill>
                  <w14:solidFill>
                    <w14:schemeClr w14:val="tx1"/>
                  </w14:solidFill>
                </w14:textFill>
              </w:rPr>
            </w:pPr>
          </w:p>
          <w:p>
            <w:pPr>
              <w:pStyle w:val="9"/>
              <w:spacing w:before="1"/>
              <w:ind w:left="439"/>
              <w:jc w:val="both"/>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spacing w:before="50"/>
              <w:ind w:left="439"/>
              <w:jc w:val="both"/>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•审批结果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w:t>
            </w:r>
          </w:p>
          <w:p>
            <w:pPr>
              <w:pStyle w:val="9"/>
              <w:spacing w:before="20" w:line="269" w:lineRule="exact"/>
              <w:ind w:left="126"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条例》</w:t>
            </w:r>
          </w:p>
          <w:p>
            <w:pPr>
              <w:pStyle w:val="9"/>
              <w:spacing w:before="20"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《卫星电视广播</w:t>
            </w:r>
          </w:p>
          <w:p>
            <w:pPr>
              <w:pStyle w:val="9"/>
              <w:spacing w:before="20" w:line="285" w:lineRule="auto"/>
              <w:ind w:left="445" w:right="112" w:hanging="317"/>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地面接收设施管理规定》</w:t>
            </w:r>
          </w:p>
          <w:p>
            <w:pPr>
              <w:pStyle w:val="9"/>
              <w:spacing w:line="267" w:lineRule="exact"/>
              <w:ind w:left="181"/>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《〈卫星电视广</w:t>
            </w:r>
          </w:p>
          <w:p>
            <w:pPr>
              <w:pStyle w:val="9"/>
              <w:spacing w:before="21"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播地面接收设施</w:t>
            </w:r>
          </w:p>
          <w:p>
            <w:pPr>
              <w:pStyle w:val="9"/>
              <w:spacing w:before="20"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管理规定〉实施</w:t>
            </w:r>
          </w:p>
          <w:p>
            <w:pPr>
              <w:pStyle w:val="9"/>
              <w:spacing w:before="20"/>
              <w:ind w:left="126"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细则》</w:t>
            </w:r>
          </w:p>
        </w:tc>
        <w:tc>
          <w:tcPr>
            <w:tcW w:w="1262"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34"/>
              <w:ind w:left="107"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信息形成</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w:t>
            </w:r>
            <w:r>
              <w:rPr>
                <w:rFonts w:hint="eastAsia" w:ascii="方正仿宋_GBK" w:hAnsi="方正仿宋_GBK" w:eastAsia="方正仿宋_GBK" w:cs="方正仿宋_GBK"/>
                <w:color w:val="000000" w:themeColor="text1"/>
                <w:spacing w:val="-2"/>
                <w:sz w:val="21"/>
                <w14:textFill>
                  <w14:solidFill>
                    <w14:schemeClr w14:val="tx1"/>
                  </w14:solidFill>
                </w14:textFill>
              </w:rPr>
              <w:t>变更</w:t>
            </w:r>
            <w:r>
              <w:rPr>
                <w:rFonts w:hint="eastAsia" w:ascii="方正仿宋_GBK" w:hAnsi="方正仿宋_GBK" w:eastAsia="方正仿宋_GBK" w:cs="方正仿宋_GBK"/>
                <w:color w:val="000000" w:themeColor="text1"/>
                <w:spacing w:val="-15"/>
                <w:sz w:val="21"/>
                <w14:textFill>
                  <w14:solidFill>
                    <w14:schemeClr w14:val="tx1"/>
                  </w14:solidFill>
                </w14:textFill>
              </w:rPr>
              <w:t xml:space="preserve">）20 </w:t>
            </w:r>
            <w:r>
              <w:rPr>
                <w:rFonts w:hint="eastAsia" w:ascii="方正仿宋_GBK" w:hAnsi="方正仿宋_GBK" w:eastAsia="方正仿宋_GBK" w:cs="方正仿宋_GBK"/>
                <w:color w:val="000000" w:themeColor="text1"/>
                <w:spacing w:val="-1"/>
                <w:sz w:val="21"/>
                <w14:textFill>
                  <w14:solidFill>
                    <w14:schemeClr w14:val="tx1"/>
                  </w14:solidFill>
                </w14:textFill>
              </w:rPr>
              <w:t>个工作日内</w:t>
            </w:r>
          </w:p>
        </w:tc>
        <w:tc>
          <w:tcPr>
            <w:tcW w:w="1077" w:type="dxa"/>
            <w:noWrap w:val="0"/>
            <w:vAlign w:val="center"/>
          </w:tcPr>
          <w:p>
            <w:pPr>
              <w:pStyle w:val="9"/>
              <w:spacing w:before="8"/>
              <w:jc w:val="center"/>
              <w:rPr>
                <w:rFonts w:hint="eastAsia" w:ascii="方正仿宋_GBK" w:hAnsi="方正仿宋_GBK" w:eastAsia="方正仿宋_GBK" w:cs="方正仿宋_GBK"/>
                <w:color w:val="000000" w:themeColor="text1"/>
                <w:sz w:val="15"/>
                <w14:textFill>
                  <w14:solidFill>
                    <w14:schemeClr w14:val="tx1"/>
                  </w14:solidFill>
                </w14:textFill>
              </w:rPr>
            </w:pPr>
          </w:p>
          <w:p>
            <w:pPr>
              <w:pStyle w:val="9"/>
              <w:spacing w:before="1" w:line="285" w:lineRule="auto"/>
              <w:ind w:left="113" w:right="94"/>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lang w:val="en-US" w:eastAsia="zh-CN"/>
                <w14:textFill>
                  <w14:solidFill>
                    <w14:schemeClr w14:val="tx1"/>
                  </w14:solidFill>
                </w14:textFill>
              </w:rPr>
              <w:t>英吉沙县文化体育广播电视和旅游局</w:t>
            </w:r>
          </w:p>
        </w:tc>
        <w:tc>
          <w:tcPr>
            <w:tcW w:w="1470" w:type="dxa"/>
            <w:noWrap w:val="0"/>
            <w:vAlign w:val="center"/>
          </w:tcPr>
          <w:p>
            <w:pPr>
              <w:pStyle w:val="9"/>
              <w:spacing w:before="1"/>
              <w:jc w:val="center"/>
              <w:rPr>
                <w:rFonts w:hint="eastAsia" w:ascii="方正仿宋_GBK" w:hAnsi="方正仿宋_GBK" w:eastAsia="方正仿宋_GBK" w:cs="方正仿宋_GBK"/>
                <w:color w:val="000000" w:themeColor="text1"/>
                <w:sz w:val="30"/>
                <w14:textFill>
                  <w14:solidFill>
                    <w14:schemeClr w14:val="tx1"/>
                  </w14:solidFill>
                </w14:textFill>
              </w:rPr>
            </w:pPr>
          </w:p>
          <w:p>
            <w:pPr>
              <w:pStyle w:val="9"/>
              <w:numPr>
                <w:ilvl w:val="0"/>
                <w:numId w:val="15"/>
              </w:numPr>
              <w:tabs>
                <w:tab w:val="left" w:pos="467"/>
              </w:tabs>
              <w:spacing w:before="1" w:after="0" w:line="240" w:lineRule="auto"/>
              <w:ind w:left="467" w:right="0" w:hanging="317"/>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3"/>
                <w:sz w:val="21"/>
                <w14:textFill>
                  <w14:solidFill>
                    <w14:schemeClr w14:val="tx1"/>
                  </w14:solidFill>
                </w14:textFill>
              </w:rPr>
              <w:t>政府网站</w:t>
            </w:r>
          </w:p>
        </w:tc>
        <w:tc>
          <w:tcPr>
            <w:tcW w:w="671" w:type="dxa"/>
            <w:noWrap w:val="0"/>
            <w:vAlign w:val="center"/>
          </w:tcPr>
          <w:p>
            <w:pPr>
              <w:pStyle w:val="9"/>
              <w:spacing w:before="6"/>
              <w:jc w:val="center"/>
              <w:rPr>
                <w:rFonts w:hint="eastAsia" w:ascii="方正仿宋_GBK" w:hAnsi="方正仿宋_GBK" w:eastAsia="方正仿宋_GBK" w:cs="方正仿宋_GBK"/>
                <w:sz w:val="29"/>
              </w:rPr>
            </w:pPr>
          </w:p>
          <w:p>
            <w:pPr>
              <w:pStyle w:val="9"/>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4" w:type="dxa"/>
            <w:vMerge w:val="restart"/>
            <w:noWrap w:val="0"/>
            <w:vAlign w:val="center"/>
          </w:tcPr>
          <w:p>
            <w:pPr>
              <w:pStyle w:val="9"/>
              <w:jc w:val="center"/>
              <w:rPr>
                <w:rFonts w:hint="eastAsia" w:ascii="方正仿宋_GBK" w:hAnsi="方正仿宋_GBK" w:eastAsia="方正仿宋_GBK" w:cs="方正仿宋_GBK"/>
                <w:sz w:val="20"/>
              </w:rPr>
            </w:pPr>
          </w:p>
        </w:tc>
        <w:tc>
          <w:tcPr>
            <w:tcW w:w="494" w:type="dxa"/>
            <w:noWrap w:val="0"/>
            <w:vAlign w:val="center"/>
          </w:tcPr>
          <w:p>
            <w:pPr>
              <w:pStyle w:val="9"/>
              <w:spacing w:before="6"/>
              <w:jc w:val="center"/>
              <w:rPr>
                <w:rFonts w:hint="eastAsia" w:ascii="方正仿宋_GBK" w:hAnsi="方正仿宋_GBK" w:eastAsia="方正仿宋_GBK" w:cs="方正仿宋_GBK"/>
                <w:sz w:val="29"/>
              </w:rPr>
            </w:pPr>
          </w:p>
          <w:p>
            <w:pPr>
              <w:pStyle w:val="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7" w:type="dxa"/>
            <w:vMerge w:val="restart"/>
            <w:noWrap w:val="0"/>
            <w:vAlign w:val="top"/>
          </w:tcPr>
          <w:p>
            <w:pPr>
              <w:pStyle w:val="9"/>
              <w:rPr>
                <w:rFonts w:hint="eastAsia" w:ascii="方正仿宋_GBK" w:hAnsi="方正仿宋_GBK" w:eastAsia="方正仿宋_GBK" w:cs="方正仿宋_GBK"/>
                <w:sz w:val="20"/>
              </w:rPr>
            </w:pPr>
          </w:p>
        </w:tc>
        <w:tc>
          <w:tcPr>
            <w:tcW w:w="647" w:type="dxa"/>
            <w:noWrap w:val="0"/>
            <w:vAlign w:val="center"/>
          </w:tcPr>
          <w:p>
            <w:pPr>
              <w:pStyle w:val="9"/>
              <w:spacing w:before="6"/>
              <w:jc w:val="center"/>
              <w:rPr>
                <w:rFonts w:hint="eastAsia" w:ascii="方正仿宋_GBK" w:hAnsi="方正仿宋_GBK" w:eastAsia="方正仿宋_GBK" w:cs="方正仿宋_GBK"/>
                <w:sz w:val="29"/>
              </w:rPr>
            </w:pPr>
          </w:p>
          <w:p>
            <w:pPr>
              <w:pStyle w:val="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0" w:hRule="atLeast"/>
        </w:trPr>
        <w:tc>
          <w:tcPr>
            <w:tcW w:w="545" w:type="dxa"/>
            <w:noWrap w:val="0"/>
            <w:vAlign w:val="center"/>
          </w:tcPr>
          <w:p>
            <w:pPr>
              <w:pStyle w:val="9"/>
              <w:jc w:val="center"/>
              <w:rPr>
                <w:rFonts w:hint="eastAsia" w:ascii="方正仿宋_GBK" w:hAnsi="方正仿宋_GBK" w:eastAsia="方正仿宋_GBK" w:cs="方正仿宋_GBK"/>
                <w:sz w:val="16"/>
              </w:rPr>
            </w:pPr>
          </w:p>
          <w:p>
            <w:pPr>
              <w:pStyle w:val="9"/>
              <w:ind w:left="1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w w:val="100"/>
                <w:sz w:val="21"/>
                <w:lang w:val="en-US" w:eastAsia="zh-CN"/>
              </w:rPr>
              <w:t>15</w:t>
            </w:r>
          </w:p>
        </w:tc>
        <w:tc>
          <w:tcPr>
            <w:tcW w:w="77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9"/>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01"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2"/>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对擅自设立广播</w:t>
            </w:r>
          </w:p>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电台、电视台、</w:t>
            </w:r>
          </w:p>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教育电视台、有</w:t>
            </w:r>
          </w:p>
          <w:p>
            <w:pPr>
              <w:pStyle w:val="9"/>
              <w:spacing w:line="320" w:lineRule="atLeast"/>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线广播电视传输覆盖网、广播电</w:t>
            </w:r>
          </w:p>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视站的处罚</w:t>
            </w:r>
          </w:p>
        </w:tc>
        <w:tc>
          <w:tcPr>
            <w:tcW w:w="1854" w:type="dxa"/>
            <w:vMerge w:val="restart"/>
            <w:noWrap w:val="0"/>
            <w:vAlign w:val="center"/>
          </w:tcPr>
          <w:p>
            <w:pPr>
              <w:pStyle w:val="9"/>
              <w:spacing w:before="20"/>
              <w:ind w:left="43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53" w:type="dxa"/>
            <w:vMerge w:val="restart"/>
            <w:noWrap w:val="0"/>
            <w:vAlign w:val="center"/>
          </w:tcPr>
          <w:p>
            <w:pPr>
              <w:pStyle w:val="9"/>
              <w:spacing w:before="179" w:line="285" w:lineRule="auto"/>
              <w:ind w:left="548" w:right="112" w:hanging="4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62" w:type="dxa"/>
            <w:vMerge w:val="restart"/>
            <w:noWrap w:val="0"/>
            <w:vAlign w:val="center"/>
          </w:tcPr>
          <w:p>
            <w:pPr>
              <w:pStyle w:val="9"/>
              <w:spacing w:before="20"/>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204" w:hanging="9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line="320" w:lineRule="atLeast"/>
              <w:ind w:left="518" w:right="186" w:hanging="315"/>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个工作日内</w:t>
            </w:r>
          </w:p>
        </w:tc>
        <w:tc>
          <w:tcPr>
            <w:tcW w:w="1077" w:type="dxa"/>
            <w:vMerge w:val="restart"/>
            <w:noWrap w:val="0"/>
            <w:vAlign w:val="center"/>
          </w:tcPr>
          <w:p>
            <w:pPr>
              <w:pStyle w:val="9"/>
              <w:spacing w:before="20" w:line="285" w:lineRule="auto"/>
              <w:ind w:left="113" w:right="94"/>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70" w:type="dxa"/>
            <w:vMerge w:val="restart"/>
            <w:noWrap w:val="0"/>
            <w:vAlign w:val="center"/>
          </w:tcPr>
          <w:p>
            <w:pPr>
              <w:pStyle w:val="9"/>
              <w:numPr>
                <w:ilvl w:val="0"/>
                <w:numId w:val="16"/>
              </w:numPr>
              <w:tabs>
                <w:tab w:val="left" w:pos="467"/>
              </w:tabs>
              <w:spacing w:before="186"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spacing w:before="179"/>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4" w:type="dxa"/>
            <w:vMerge w:val="restart"/>
            <w:noWrap w:val="0"/>
            <w:vAlign w:val="center"/>
          </w:tcPr>
          <w:p>
            <w:pPr>
              <w:pStyle w:val="9"/>
              <w:jc w:val="center"/>
              <w:rPr>
                <w:rFonts w:hint="eastAsia" w:ascii="方正仿宋_GBK" w:hAnsi="方正仿宋_GBK" w:eastAsia="方正仿宋_GBK" w:cs="方正仿宋_GBK"/>
                <w:sz w:val="20"/>
              </w:rPr>
            </w:pPr>
          </w:p>
        </w:tc>
        <w:tc>
          <w:tcPr>
            <w:tcW w:w="494" w:type="dxa"/>
            <w:noWrap w:val="0"/>
            <w:vAlign w:val="center"/>
          </w:tcPr>
          <w:p>
            <w:pPr>
              <w:pStyle w:val="9"/>
              <w:spacing w:before="17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7" w:type="dxa"/>
            <w:vMerge w:val="restart"/>
            <w:noWrap w:val="0"/>
            <w:vAlign w:val="center"/>
          </w:tcPr>
          <w:p>
            <w:pPr>
              <w:pStyle w:val="9"/>
              <w:jc w:val="center"/>
              <w:rPr>
                <w:rFonts w:hint="eastAsia" w:ascii="方正仿宋_GBK" w:hAnsi="方正仿宋_GBK" w:eastAsia="方正仿宋_GBK" w:cs="方正仿宋_GBK"/>
                <w:sz w:val="20"/>
              </w:rPr>
            </w:pPr>
          </w:p>
        </w:tc>
        <w:tc>
          <w:tcPr>
            <w:tcW w:w="647" w:type="dxa"/>
            <w:noWrap w:val="0"/>
            <w:vAlign w:val="center"/>
          </w:tcPr>
          <w:p>
            <w:pPr>
              <w:pStyle w:val="9"/>
              <w:spacing w:before="17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545" w:type="dxa"/>
            <w:noWrap w:val="0"/>
            <w:vAlign w:val="center"/>
          </w:tcPr>
          <w:p>
            <w:pPr>
              <w:pStyle w:val="9"/>
              <w:spacing w:before="28"/>
              <w:ind w:left="1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16</w:t>
            </w:r>
          </w:p>
        </w:tc>
        <w:tc>
          <w:tcPr>
            <w:tcW w:w="77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801" w:type="dxa"/>
            <w:noWrap w:val="0"/>
            <w:vAlign w:val="center"/>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对擅自设立广播</w:t>
            </w:r>
          </w:p>
          <w:p>
            <w:pPr>
              <w:pStyle w:val="9"/>
              <w:spacing w:before="20" w:line="266"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电视发射台、转</w:t>
            </w:r>
          </w:p>
          <w:p>
            <w:pPr>
              <w:pStyle w:val="9"/>
              <w:spacing w:before="23"/>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播台、微波站、</w:t>
            </w:r>
          </w:p>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卫星上行站的处</w:t>
            </w:r>
          </w:p>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54" w:type="dxa"/>
            <w:noWrap w:val="0"/>
            <w:vAlign w:val="center"/>
          </w:tcPr>
          <w:p>
            <w:pPr>
              <w:pStyle w:val="9"/>
              <w:spacing w:before="2"/>
              <w:jc w:val="center"/>
              <w:rPr>
                <w:rFonts w:hint="eastAsia" w:ascii="方正仿宋_GBK" w:hAnsi="方正仿宋_GBK" w:eastAsia="方正仿宋_GBK" w:cs="方正仿宋_GBK"/>
                <w:sz w:val="16"/>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53" w:type="dxa"/>
            <w:noWrap w:val="0"/>
            <w:vAlign w:val="center"/>
          </w:tcPr>
          <w:p>
            <w:pPr>
              <w:pStyle w:val="9"/>
              <w:jc w:val="center"/>
              <w:rPr>
                <w:rFonts w:hint="eastAsia" w:ascii="方正仿宋_GBK" w:hAnsi="方正仿宋_GBK" w:eastAsia="方正仿宋_GBK" w:cs="方正仿宋_GBK"/>
                <w:sz w:val="20"/>
              </w:rPr>
            </w:pPr>
          </w:p>
          <w:p>
            <w:pPr>
              <w:pStyle w:val="9"/>
              <w:spacing w:before="8"/>
              <w:jc w:val="center"/>
              <w:rPr>
                <w:rFonts w:hint="eastAsia" w:ascii="方正仿宋_GBK" w:hAnsi="方正仿宋_GBK" w:eastAsia="方正仿宋_GBK" w:cs="方正仿宋_GBK"/>
                <w:sz w:val="23"/>
              </w:rPr>
            </w:pPr>
          </w:p>
          <w:p>
            <w:pPr>
              <w:pStyle w:val="9"/>
              <w:spacing w:line="285" w:lineRule="auto"/>
              <w:ind w:left="548" w:right="112" w:hanging="4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62" w:type="dxa"/>
            <w:noWrap w:val="0"/>
            <w:vAlign w:val="center"/>
          </w:tcPr>
          <w:p>
            <w:pPr>
              <w:pStyle w:val="9"/>
              <w:spacing w:before="2"/>
              <w:jc w:val="center"/>
              <w:rPr>
                <w:rFonts w:hint="eastAsia" w:ascii="方正仿宋_GBK" w:hAnsi="方正仿宋_GBK" w:eastAsia="方正仿宋_GBK" w:cs="方正仿宋_GBK"/>
                <w:sz w:val="16"/>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77" w:type="dxa"/>
            <w:noWrap w:val="0"/>
            <w:vAlign w:val="center"/>
          </w:tcPr>
          <w:p>
            <w:pPr>
              <w:pStyle w:val="9"/>
              <w:jc w:val="center"/>
              <w:rPr>
                <w:rFonts w:hint="eastAsia" w:ascii="方正仿宋_GBK" w:hAnsi="方正仿宋_GBK" w:eastAsia="方正仿宋_GBK" w:cs="方正仿宋_GBK"/>
                <w:sz w:val="20"/>
              </w:rPr>
            </w:pPr>
          </w:p>
          <w:p>
            <w:pPr>
              <w:pStyle w:val="9"/>
              <w:spacing w:before="8"/>
              <w:jc w:val="center"/>
              <w:rPr>
                <w:rFonts w:hint="eastAsia" w:ascii="方正仿宋_GBK" w:hAnsi="方正仿宋_GBK" w:eastAsia="方正仿宋_GBK" w:cs="方正仿宋_GBK"/>
                <w:sz w:val="23"/>
              </w:rPr>
            </w:pPr>
          </w:p>
          <w:p>
            <w:pPr>
              <w:pStyle w:val="9"/>
              <w:spacing w:line="285" w:lineRule="auto"/>
              <w:ind w:left="113" w:right="94"/>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70" w:type="dxa"/>
            <w:noWrap w:val="0"/>
            <w:vAlign w:val="center"/>
          </w:tcPr>
          <w:p>
            <w:pPr>
              <w:pStyle w:val="9"/>
              <w:numPr>
                <w:ilvl w:val="0"/>
                <w:numId w:val="17"/>
              </w:numPr>
              <w:tabs>
                <w:tab w:val="left" w:pos="467"/>
              </w:tabs>
              <w:spacing w:before="28"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spacing w:before="23"/>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4" w:type="dxa"/>
            <w:noWrap w:val="0"/>
            <w:vAlign w:val="center"/>
          </w:tcPr>
          <w:p>
            <w:pPr>
              <w:pStyle w:val="9"/>
              <w:jc w:val="center"/>
              <w:rPr>
                <w:rFonts w:hint="eastAsia" w:ascii="方正仿宋_GBK" w:hAnsi="方正仿宋_GBK" w:eastAsia="方正仿宋_GBK" w:cs="方正仿宋_GBK"/>
                <w:sz w:val="20"/>
              </w:rPr>
            </w:pPr>
          </w:p>
        </w:tc>
        <w:tc>
          <w:tcPr>
            <w:tcW w:w="494" w:type="dxa"/>
            <w:noWrap w:val="0"/>
            <w:vAlign w:val="center"/>
          </w:tcPr>
          <w:p>
            <w:pPr>
              <w:pStyle w:val="9"/>
              <w:spacing w:before="23"/>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7" w:type="dxa"/>
            <w:noWrap w:val="0"/>
            <w:vAlign w:val="center"/>
          </w:tcPr>
          <w:p>
            <w:pPr>
              <w:pStyle w:val="9"/>
              <w:jc w:val="center"/>
              <w:rPr>
                <w:rFonts w:hint="eastAsia" w:ascii="方正仿宋_GBK" w:hAnsi="方正仿宋_GBK" w:eastAsia="方正仿宋_GBK" w:cs="方正仿宋_GBK"/>
                <w:sz w:val="20"/>
              </w:rPr>
            </w:pPr>
          </w:p>
        </w:tc>
        <w:tc>
          <w:tcPr>
            <w:tcW w:w="647" w:type="dxa"/>
            <w:noWrap w:val="0"/>
            <w:vAlign w:val="center"/>
          </w:tcPr>
          <w:p>
            <w:pPr>
              <w:pStyle w:val="9"/>
              <w:spacing w:before="23"/>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6" w:type="dxa"/>
            <w:noWrap w:val="0"/>
            <w:vAlign w:val="center"/>
          </w:tcPr>
          <w:p>
            <w:pPr>
              <w:pStyle w:val="9"/>
              <w:jc w:val="center"/>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w w:val="100"/>
                <w:sz w:val="21"/>
                <w:lang w:val="en-US" w:eastAsia="zh-CN"/>
              </w:rPr>
              <w:t>17</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对擅自设立广播电视节目制作经营单位的处罚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18"/>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538" w:type="dxa"/>
            <w:noWrap w:val="0"/>
            <w:vAlign w:val="center"/>
          </w:tcPr>
          <w:p>
            <w:pPr>
              <w:pStyle w:val="9"/>
              <w:spacing w:before="2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1</w:t>
            </w:r>
            <w:r>
              <w:rPr>
                <w:rFonts w:hint="eastAsia" w:ascii="方正仿宋_GBK" w:hAnsi="方正仿宋_GBK" w:eastAsia="方正仿宋_GBK" w:cs="方正仿宋_GBK"/>
                <w:sz w:val="21"/>
                <w:lang w:val="en-US" w:eastAsia="zh-CN"/>
              </w:rPr>
              <w:t>8</w:t>
            </w:r>
          </w:p>
        </w:tc>
        <w:tc>
          <w:tcPr>
            <w:tcW w:w="76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73" w:type="dxa"/>
            <w:noWrap w:val="0"/>
            <w:vAlign w:val="center"/>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对擅自制作、发</w:t>
            </w:r>
          </w:p>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行、播出电视剧</w:t>
            </w:r>
          </w:p>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或者擅自制作其</w:t>
            </w:r>
          </w:p>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他广播电视节目</w:t>
            </w:r>
          </w:p>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noWrap w:val="0"/>
            <w:vAlign w:val="center"/>
          </w:tcPr>
          <w:p>
            <w:pPr>
              <w:pStyle w:val="9"/>
              <w:spacing w:before="1"/>
              <w:jc w:val="center"/>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center"/>
          </w:tcPr>
          <w:p>
            <w:pPr>
              <w:pStyle w:val="9"/>
              <w:spacing w:before="1"/>
              <w:jc w:val="center"/>
              <w:rPr>
                <w:rFonts w:hint="eastAsia" w:ascii="方正仿宋_GBK" w:hAnsi="方正仿宋_GBK" w:eastAsia="方正仿宋_GBK" w:cs="方正仿宋_GBK"/>
                <w:sz w:val="16"/>
              </w:rPr>
            </w:pPr>
          </w:p>
          <w:p>
            <w:pPr>
              <w:pStyle w:val="9"/>
              <w:spacing w:before="1" w:line="285" w:lineRule="auto"/>
              <w:ind w:left="548" w:right="112" w:hanging="4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83" w:lineRule="auto"/>
              <w:ind w:left="445" w:right="112"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《电视剧内容管理规定》</w:t>
            </w:r>
          </w:p>
        </w:tc>
        <w:tc>
          <w:tcPr>
            <w:tcW w:w="1245" w:type="dxa"/>
            <w:noWrap w:val="0"/>
            <w:vAlign w:val="center"/>
          </w:tcPr>
          <w:p>
            <w:pPr>
              <w:pStyle w:val="9"/>
              <w:spacing w:before="1"/>
              <w:jc w:val="center"/>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center"/>
          </w:tcPr>
          <w:p>
            <w:pPr>
              <w:pStyle w:val="9"/>
              <w:jc w:val="center"/>
              <w:rPr>
                <w:rFonts w:hint="eastAsia" w:ascii="方正仿宋_GBK" w:hAnsi="方正仿宋_GBK" w:eastAsia="方正仿宋_GBK" w:cs="方正仿宋_GBK"/>
                <w:sz w:val="20"/>
              </w:rPr>
            </w:pPr>
          </w:p>
          <w:p>
            <w:pPr>
              <w:pStyle w:val="9"/>
              <w:spacing w:before="11"/>
              <w:jc w:val="center"/>
              <w:rPr>
                <w:rFonts w:hint="eastAsia" w:ascii="方正仿宋_GBK" w:hAnsi="方正仿宋_GBK" w:eastAsia="方正仿宋_GBK" w:cs="方正仿宋_GBK"/>
                <w:sz w:val="23"/>
              </w:rPr>
            </w:pPr>
          </w:p>
          <w:p>
            <w:pPr>
              <w:pStyle w:val="9"/>
              <w:spacing w:line="285" w:lineRule="auto"/>
              <w:ind w:left="113" w:right="94"/>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center"/>
          </w:tcPr>
          <w:p>
            <w:pPr>
              <w:pStyle w:val="9"/>
              <w:numPr>
                <w:ilvl w:val="0"/>
                <w:numId w:val="19"/>
              </w:numPr>
              <w:tabs>
                <w:tab w:val="left" w:pos="467"/>
              </w:tabs>
              <w:spacing w:before="29"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center"/>
          </w:tcPr>
          <w:p>
            <w:pPr>
              <w:pStyle w:val="9"/>
              <w:spacing w:before="22"/>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restart"/>
            <w:noWrap w:val="0"/>
            <w:vAlign w:val="center"/>
          </w:tcPr>
          <w:p>
            <w:pPr>
              <w:pStyle w:val="9"/>
              <w:jc w:val="center"/>
              <w:rPr>
                <w:rFonts w:hint="eastAsia" w:ascii="方正仿宋_GBK" w:hAnsi="方正仿宋_GBK" w:eastAsia="方正仿宋_GBK" w:cs="方正仿宋_GBK"/>
                <w:sz w:val="20"/>
              </w:rPr>
            </w:pPr>
          </w:p>
        </w:tc>
        <w:tc>
          <w:tcPr>
            <w:tcW w:w="487" w:type="dxa"/>
            <w:noWrap w:val="0"/>
            <w:vAlign w:val="center"/>
          </w:tcPr>
          <w:p>
            <w:pPr>
              <w:pStyle w:val="9"/>
              <w:spacing w:before="22"/>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restart"/>
            <w:noWrap w:val="0"/>
            <w:vAlign w:val="center"/>
          </w:tcPr>
          <w:p>
            <w:pPr>
              <w:pStyle w:val="9"/>
              <w:jc w:val="center"/>
              <w:rPr>
                <w:rFonts w:hint="eastAsia" w:ascii="方正仿宋_GBK" w:hAnsi="方正仿宋_GBK" w:eastAsia="方正仿宋_GBK" w:cs="方正仿宋_GBK"/>
                <w:sz w:val="20"/>
              </w:rPr>
            </w:pPr>
          </w:p>
        </w:tc>
        <w:tc>
          <w:tcPr>
            <w:tcW w:w="638" w:type="dxa"/>
            <w:noWrap w:val="0"/>
            <w:vAlign w:val="center"/>
          </w:tcPr>
          <w:p>
            <w:pPr>
              <w:pStyle w:val="9"/>
              <w:spacing w:before="22"/>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restart"/>
            <w:noWrap w:val="0"/>
            <w:vAlign w:val="center"/>
          </w:tcPr>
          <w:p>
            <w:pPr>
              <w:pStyle w:val="9"/>
              <w:jc w:val="center"/>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538" w:type="dxa"/>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1</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37"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对制作、发行、</w:t>
            </w:r>
          </w:p>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播放、向境外提</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供含有禁止内容</w:t>
            </w:r>
          </w:p>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的节目的处罚</w:t>
            </w:r>
          </w:p>
        </w:tc>
        <w:tc>
          <w:tcPr>
            <w:tcW w:w="1826" w:type="dxa"/>
            <w:noWrap w:val="0"/>
            <w:vAlign w:val="top"/>
          </w:tcPr>
          <w:p>
            <w:pPr>
              <w:pStyle w:val="9"/>
              <w:spacing w:before="137"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noWrap w:val="0"/>
            <w:vAlign w:val="top"/>
          </w:tcPr>
          <w:p>
            <w:pPr>
              <w:pStyle w:val="9"/>
              <w:spacing w:before="137"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《电视剧内容管</w:t>
            </w:r>
          </w:p>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理规定》</w:t>
            </w:r>
          </w:p>
        </w:tc>
        <w:tc>
          <w:tcPr>
            <w:tcW w:w="1245" w:type="dxa"/>
            <w:noWrap w:val="0"/>
            <w:vAlign w:val="top"/>
          </w:tcPr>
          <w:p>
            <w:pPr>
              <w:pStyle w:val="9"/>
              <w:spacing w:before="137"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numPr>
                <w:ilvl w:val="0"/>
                <w:numId w:val="20"/>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538" w:type="dxa"/>
            <w:vMerge w:val="restart"/>
            <w:noWrap w:val="0"/>
            <w:vAlign w:val="center"/>
          </w:tcPr>
          <w:p>
            <w:pPr>
              <w:pStyle w:val="9"/>
              <w:jc w:val="center"/>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20</w:t>
            </w:r>
          </w:p>
        </w:tc>
        <w:tc>
          <w:tcPr>
            <w:tcW w:w="76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92"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对擅自变更台</w:t>
            </w:r>
          </w:p>
          <w:p>
            <w:pPr>
              <w:pStyle w:val="9"/>
              <w:spacing w:before="20"/>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名、台标、节目</w:t>
            </w:r>
          </w:p>
          <w:p>
            <w:pPr>
              <w:pStyle w:val="9"/>
              <w:spacing w:before="50" w:line="268" w:lineRule="exact"/>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设置范围或者节</w:t>
            </w:r>
          </w:p>
          <w:p>
            <w:pPr>
              <w:pStyle w:val="9"/>
              <w:spacing w:before="19"/>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目套数的处罚</w:t>
            </w:r>
          </w:p>
        </w:tc>
        <w:tc>
          <w:tcPr>
            <w:tcW w:w="1826" w:type="dxa"/>
            <w:vMerge w:val="restart"/>
            <w:noWrap w:val="0"/>
            <w:vAlign w:val="center"/>
          </w:tcPr>
          <w:p>
            <w:pPr>
              <w:pStyle w:val="9"/>
              <w:spacing w:before="92"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8"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1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vMerge w:val="restart"/>
            <w:noWrap w:val="0"/>
            <w:vAlign w:val="center"/>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p>
            <w:pPr>
              <w:pStyle w:val="9"/>
              <w:spacing w:before="50" w:line="268"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restart"/>
            <w:noWrap w:val="0"/>
            <w:vAlign w:val="center"/>
          </w:tcPr>
          <w:p>
            <w:pPr>
              <w:pStyle w:val="9"/>
              <w:spacing w:before="92"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1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8" w:lineRule="exact"/>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p>
            <w:pPr>
              <w:pStyle w:val="9"/>
              <w:spacing w:before="19"/>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vMerge w:val="restart"/>
            <w:noWrap w:val="0"/>
            <w:vAlign w:val="center"/>
          </w:tcPr>
          <w:p>
            <w:pPr>
              <w:pStyle w:val="9"/>
              <w:spacing w:before="50" w:line="268" w:lineRule="exact"/>
              <w:ind w:left="113"/>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center"/>
          </w:tcPr>
          <w:p>
            <w:pPr>
              <w:pStyle w:val="9"/>
              <w:numPr>
                <w:ilvl w:val="0"/>
                <w:numId w:val="21"/>
              </w:numPr>
              <w:tabs>
                <w:tab w:val="left" w:pos="467"/>
              </w:tabs>
              <w:spacing w:before="186"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center"/>
          </w:tcPr>
          <w:p>
            <w:pPr>
              <w:pStyle w:val="9"/>
              <w:spacing w:before="179"/>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restart"/>
            <w:noWrap w:val="0"/>
            <w:vAlign w:val="center"/>
          </w:tcPr>
          <w:p>
            <w:pPr>
              <w:pStyle w:val="9"/>
              <w:jc w:val="center"/>
              <w:rPr>
                <w:rFonts w:hint="eastAsia" w:ascii="方正仿宋_GBK" w:hAnsi="方正仿宋_GBK" w:eastAsia="方正仿宋_GBK" w:cs="方正仿宋_GBK"/>
                <w:sz w:val="20"/>
              </w:rPr>
            </w:pPr>
          </w:p>
        </w:tc>
        <w:tc>
          <w:tcPr>
            <w:tcW w:w="487" w:type="dxa"/>
            <w:noWrap w:val="0"/>
            <w:vAlign w:val="center"/>
          </w:tcPr>
          <w:p>
            <w:pPr>
              <w:pStyle w:val="9"/>
              <w:spacing w:before="17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restart"/>
            <w:noWrap w:val="0"/>
            <w:vAlign w:val="center"/>
          </w:tcPr>
          <w:p>
            <w:pPr>
              <w:pStyle w:val="9"/>
              <w:jc w:val="center"/>
              <w:rPr>
                <w:rFonts w:hint="eastAsia" w:ascii="方正仿宋_GBK" w:hAnsi="方正仿宋_GBK" w:eastAsia="方正仿宋_GBK" w:cs="方正仿宋_GBK"/>
                <w:sz w:val="20"/>
              </w:rPr>
            </w:pPr>
          </w:p>
        </w:tc>
        <w:tc>
          <w:tcPr>
            <w:tcW w:w="638" w:type="dxa"/>
            <w:noWrap w:val="0"/>
            <w:vAlign w:val="center"/>
          </w:tcPr>
          <w:p>
            <w:pPr>
              <w:pStyle w:val="9"/>
              <w:spacing w:before="17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restart"/>
            <w:noWrap w:val="0"/>
            <w:vAlign w:val="center"/>
          </w:tcPr>
          <w:p>
            <w:pPr>
              <w:pStyle w:val="9"/>
              <w:jc w:val="center"/>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38" w:type="dxa"/>
            <w:noWrap w:val="0"/>
            <w:vAlign w:val="center"/>
          </w:tcPr>
          <w:p>
            <w:pPr>
              <w:pStyle w:val="9"/>
              <w:spacing w:before="2"/>
              <w:jc w:val="center"/>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21</w:t>
            </w:r>
          </w:p>
        </w:tc>
        <w:tc>
          <w:tcPr>
            <w:tcW w:w="76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73" w:type="dxa"/>
            <w:noWrap w:val="0"/>
            <w:vAlign w:val="center"/>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对出租、转让播</w:t>
            </w:r>
          </w:p>
          <w:p>
            <w:pPr>
              <w:pStyle w:val="9"/>
              <w:spacing w:before="51"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出时段的处罚</w:t>
            </w:r>
          </w:p>
        </w:tc>
        <w:tc>
          <w:tcPr>
            <w:tcW w:w="1826" w:type="dxa"/>
            <w:noWrap w:val="0"/>
            <w:vAlign w:val="center"/>
          </w:tcPr>
          <w:p>
            <w:pPr>
              <w:pStyle w:val="9"/>
              <w:spacing w:before="10"/>
              <w:jc w:val="center"/>
              <w:rPr>
                <w:rFonts w:hint="eastAsia" w:ascii="方正仿宋_GBK" w:hAnsi="方正仿宋_GBK" w:eastAsia="方正仿宋_GBK" w:cs="方正仿宋_GBK"/>
                <w:sz w:val="19"/>
              </w:rPr>
            </w:pPr>
          </w:p>
          <w:p>
            <w:pPr>
              <w:pStyle w:val="9"/>
              <w:spacing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noWrap w:val="0"/>
            <w:vAlign w:val="center"/>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p>
            <w:pPr>
              <w:pStyle w:val="9"/>
              <w:spacing w:before="51"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noWrap w:val="0"/>
            <w:vAlign w:val="center"/>
          </w:tcPr>
          <w:p>
            <w:pPr>
              <w:pStyle w:val="9"/>
              <w:spacing w:before="10"/>
              <w:jc w:val="center"/>
              <w:rPr>
                <w:rFonts w:hint="eastAsia" w:ascii="方正仿宋_GBK" w:hAnsi="方正仿宋_GBK" w:eastAsia="方正仿宋_GBK" w:cs="方正仿宋_GBK"/>
                <w:sz w:val="19"/>
              </w:rPr>
            </w:pPr>
          </w:p>
          <w:p>
            <w:pPr>
              <w:pStyle w:val="9"/>
              <w:spacing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1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noWrap w:val="0"/>
            <w:vAlign w:val="center"/>
          </w:tcPr>
          <w:p>
            <w:pPr>
              <w:pStyle w:val="9"/>
              <w:spacing w:before="51" w:line="269" w:lineRule="exact"/>
              <w:ind w:left="113"/>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center"/>
          </w:tcPr>
          <w:p>
            <w:pPr>
              <w:pStyle w:val="9"/>
              <w:numPr>
                <w:ilvl w:val="0"/>
                <w:numId w:val="22"/>
              </w:numPr>
              <w:tabs>
                <w:tab w:val="left" w:pos="467"/>
              </w:tabs>
              <w:spacing w:before="186"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center"/>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center"/>
          </w:tcPr>
          <w:p>
            <w:pPr>
              <w:pStyle w:val="9"/>
              <w:jc w:val="center"/>
              <w:rPr>
                <w:rFonts w:hint="eastAsia" w:ascii="方正仿宋_GBK" w:hAnsi="方正仿宋_GBK" w:eastAsia="方正仿宋_GBK" w:cs="方正仿宋_GBK"/>
                <w:sz w:val="20"/>
              </w:rPr>
            </w:pPr>
          </w:p>
        </w:tc>
        <w:tc>
          <w:tcPr>
            <w:tcW w:w="487" w:type="dxa"/>
            <w:noWrap w:val="0"/>
            <w:vAlign w:val="center"/>
          </w:tcPr>
          <w:p>
            <w:pPr>
              <w:pStyle w:val="9"/>
              <w:spacing w:before="8"/>
              <w:jc w:val="center"/>
              <w:rPr>
                <w:rFonts w:hint="eastAsia" w:ascii="方正仿宋_GBK" w:hAnsi="方正仿宋_GBK" w:eastAsia="方正仿宋_GBK" w:cs="方正仿宋_GBK"/>
                <w:sz w:val="15"/>
              </w:rPr>
            </w:pPr>
          </w:p>
          <w:p>
            <w:pPr>
              <w:pStyle w:val="9"/>
              <w:spacing w:before="1"/>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center"/>
          </w:tcPr>
          <w:p>
            <w:pPr>
              <w:pStyle w:val="9"/>
              <w:jc w:val="center"/>
              <w:rPr>
                <w:rFonts w:hint="eastAsia" w:ascii="方正仿宋_GBK" w:hAnsi="方正仿宋_GBK" w:eastAsia="方正仿宋_GBK" w:cs="方正仿宋_GBK"/>
                <w:sz w:val="20"/>
              </w:rPr>
            </w:pPr>
          </w:p>
        </w:tc>
        <w:tc>
          <w:tcPr>
            <w:tcW w:w="638" w:type="dxa"/>
            <w:noWrap w:val="0"/>
            <w:vAlign w:val="center"/>
          </w:tcPr>
          <w:p>
            <w:pPr>
              <w:pStyle w:val="9"/>
              <w:spacing w:before="8"/>
              <w:jc w:val="center"/>
              <w:rPr>
                <w:rFonts w:hint="eastAsia" w:ascii="方正仿宋_GBK" w:hAnsi="方正仿宋_GBK" w:eastAsia="方正仿宋_GBK" w:cs="方正仿宋_GBK"/>
                <w:sz w:val="15"/>
              </w:rPr>
            </w:pPr>
          </w:p>
          <w:p>
            <w:pPr>
              <w:pStyle w:val="9"/>
              <w:spacing w:before="1"/>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center"/>
          </w:tcPr>
          <w:p>
            <w:pPr>
              <w:pStyle w:val="9"/>
              <w:jc w:val="center"/>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22</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center"/>
          </w:tcPr>
          <w:p>
            <w:pPr>
              <w:pStyle w:val="9"/>
              <w:jc w:val="center"/>
              <w:rPr>
                <w:rFonts w:hint="eastAsia" w:ascii="方正仿宋_GBK" w:hAnsi="方正仿宋_GBK" w:eastAsia="方正仿宋_GBK" w:cs="方正仿宋_GBK"/>
                <w:sz w:val="22"/>
              </w:rPr>
            </w:pP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对违规转播、播放广播电视节目的处罚</w:t>
            </w:r>
          </w:p>
        </w:tc>
        <w:tc>
          <w:tcPr>
            <w:tcW w:w="1826" w:type="dxa"/>
            <w:noWrap w:val="0"/>
            <w:vAlign w:val="center"/>
          </w:tcPr>
          <w:p>
            <w:pPr>
              <w:pStyle w:val="9"/>
              <w:spacing w:before="94"/>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5"/>
              </w:rPr>
            </w:pPr>
          </w:p>
          <w:p>
            <w:pPr>
              <w:pStyle w:val="9"/>
              <w:spacing w:before="1"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94"/>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2"/>
              <w:rPr>
                <w:rFonts w:hint="eastAsia" w:ascii="方正仿宋_GBK" w:hAnsi="方正仿宋_GBK" w:eastAsia="方正仿宋_GBK" w:cs="方正仿宋_GBK"/>
                <w:sz w:val="28"/>
              </w:rPr>
            </w:pPr>
          </w:p>
          <w:p>
            <w:pPr>
              <w:pStyle w:val="9"/>
              <w:numPr>
                <w:ilvl w:val="0"/>
                <w:numId w:val="2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对违反引进动画</w:t>
            </w:r>
          </w:p>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片播出比例或播</w:t>
            </w:r>
          </w:p>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出广告时间超过</w:t>
            </w:r>
          </w:p>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未成年人节目管</w:t>
            </w:r>
          </w:p>
          <w:p>
            <w:pPr>
              <w:pStyle w:val="9"/>
              <w:spacing w:before="20"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理规定的处罚</w:t>
            </w:r>
          </w:p>
        </w:tc>
        <w:tc>
          <w:tcPr>
            <w:tcW w:w="1826" w:type="dxa"/>
            <w:vMerge w:val="restart"/>
            <w:noWrap w:val="0"/>
            <w:vAlign w:val="center"/>
          </w:tcPr>
          <w:p>
            <w:pPr>
              <w:pStyle w:val="9"/>
              <w:jc w:val="center"/>
              <w:rPr>
                <w:rFonts w:hint="eastAsia" w:ascii="方正仿宋_GBK" w:hAnsi="方正仿宋_GBK" w:eastAsia="方正仿宋_GBK" w:cs="方正仿宋_GBK"/>
                <w:sz w:val="20"/>
              </w:rPr>
            </w:pPr>
          </w:p>
          <w:p>
            <w:pPr>
              <w:pStyle w:val="9"/>
              <w:spacing w:before="11"/>
              <w:jc w:val="center"/>
              <w:rPr>
                <w:rFonts w:hint="eastAsia" w:ascii="方正仿宋_GBK" w:hAnsi="方正仿宋_GBK" w:eastAsia="方正仿宋_GBK" w:cs="方正仿宋_GBK"/>
                <w:sz w:val="23"/>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spacing w:before="25"/>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restart"/>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5"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line="267" w:lineRule="exact"/>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2"/>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24"/>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11" w:line="269" w:lineRule="exact"/>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11"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《境外电视节目</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line="269" w:lineRule="exact"/>
              <w:ind w:left="149" w:right="136"/>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引进、播出管理</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jc w:val="center"/>
              <w:rPr>
                <w:rFonts w:hint="eastAsia" w:ascii="方正仿宋_GBK" w:hAnsi="方正仿宋_GBK" w:eastAsia="方正仿宋_GBK" w:cs="方正仿宋_GBK"/>
                <w:sz w:val="20"/>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规定》</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1"/>
              <w:jc w:val="center"/>
              <w:rPr>
                <w:rFonts w:hint="eastAsia" w:ascii="方正仿宋_GBK" w:hAnsi="方正仿宋_GBK" w:eastAsia="方正仿宋_GBK" w:cs="方正仿宋_GBK"/>
                <w:sz w:val="16"/>
              </w:rPr>
            </w:pPr>
          </w:p>
          <w:p>
            <w:pPr>
              <w:pStyle w:val="9"/>
              <w:spacing w:before="1" w:line="268"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对播放境外广播</w:t>
            </w:r>
          </w:p>
          <w:p>
            <w:pPr>
              <w:pStyle w:val="9"/>
              <w:spacing w:before="19"/>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电视节目或者广</w:t>
            </w:r>
          </w:p>
          <w:p>
            <w:pPr>
              <w:pStyle w:val="9"/>
              <w:spacing w:before="51" w:line="269" w:lineRule="exact"/>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告的时间超出规</w:t>
            </w:r>
          </w:p>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定的处罚</w:t>
            </w:r>
          </w:p>
        </w:tc>
        <w:tc>
          <w:tcPr>
            <w:tcW w:w="1826" w:type="dxa"/>
            <w:vMerge w:val="restart"/>
            <w:noWrap w:val="0"/>
            <w:vAlign w:val="center"/>
          </w:tcPr>
          <w:p>
            <w:pPr>
              <w:pStyle w:val="9"/>
              <w:spacing w:before="1"/>
              <w:jc w:val="center"/>
              <w:rPr>
                <w:rFonts w:hint="eastAsia" w:ascii="方正仿宋_GBK" w:hAnsi="方正仿宋_GBK" w:eastAsia="方正仿宋_GBK" w:cs="方正仿宋_GBK"/>
                <w:sz w:val="16"/>
              </w:rPr>
            </w:pPr>
          </w:p>
          <w:p>
            <w:pPr>
              <w:pStyle w:val="9"/>
              <w:spacing w:before="1" w:line="268"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19"/>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vMerge w:val="restart"/>
            <w:noWrap w:val="0"/>
            <w:vAlign w:val="top"/>
          </w:tcPr>
          <w:p>
            <w:pPr>
              <w:pStyle w:val="9"/>
              <w:spacing w:before="25"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《境外电视节目</w:t>
            </w:r>
          </w:p>
          <w:p>
            <w:pPr>
              <w:pStyle w:val="9"/>
              <w:spacing w:line="320" w:lineRule="atLeas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引进、播出管理规定》</w:t>
            </w:r>
          </w:p>
        </w:tc>
        <w:tc>
          <w:tcPr>
            <w:tcW w:w="1245" w:type="dxa"/>
            <w:tcBorders>
              <w:bottom w:val="nil"/>
            </w:tcBorders>
            <w:noWrap w:val="0"/>
            <w:vAlign w:val="top"/>
          </w:tcPr>
          <w:p>
            <w:pPr>
              <w:pStyle w:val="9"/>
              <w:spacing w:before="1"/>
              <w:rPr>
                <w:rFonts w:hint="eastAsia" w:ascii="方正仿宋_GBK" w:hAnsi="方正仿宋_GBK" w:eastAsia="方正仿宋_GBK" w:cs="方正仿宋_GBK"/>
                <w:sz w:val="16"/>
              </w:rPr>
            </w:pPr>
          </w:p>
          <w:p>
            <w:pPr>
              <w:pStyle w:val="9"/>
              <w:spacing w:before="1" w:line="268"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spacing w:before="1"/>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51" w:line="269" w:lineRule="exact"/>
              <w:ind w:left="151"/>
              <w:jc w:val="center"/>
              <w:rPr>
                <w:rFonts w:hint="eastAsia" w:ascii="方正仿宋_GBK" w:hAnsi="方正仿宋_GBK" w:eastAsia="方正仿宋_GBK" w:cs="方正仿宋_GBK"/>
                <w:sz w:val="21"/>
              </w:rPr>
            </w:pPr>
          </w:p>
        </w:tc>
        <w:tc>
          <w:tcPr>
            <w:tcW w:w="1826" w:type="dxa"/>
            <w:vMerge w:val="continue"/>
            <w:noWrap w:val="0"/>
            <w:vAlign w:val="center"/>
          </w:tcPr>
          <w:p>
            <w:pPr>
              <w:pStyle w:val="9"/>
              <w:spacing w:before="51" w:line="269" w:lineRule="exact"/>
              <w:ind w:left="122" w:right="111"/>
              <w:jc w:val="center"/>
              <w:rPr>
                <w:rFonts w:hint="eastAsia" w:ascii="方正仿宋_GBK" w:hAnsi="方正仿宋_GBK" w:eastAsia="方正仿宋_GBK" w:cs="方正仿宋_GBK"/>
                <w:sz w:val="21"/>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19"/>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tcBorders>
              <w:top w:val="nil"/>
              <w:bottom w:val="nil"/>
            </w:tcBorders>
            <w:noWrap w:val="0"/>
            <w:vAlign w:val="top"/>
          </w:tcPr>
          <w:p>
            <w:pPr>
              <w:pStyle w:val="9"/>
              <w:numPr>
                <w:ilvl w:val="0"/>
                <w:numId w:val="25"/>
              </w:numPr>
              <w:tabs>
                <w:tab w:val="left" w:pos="467"/>
              </w:tabs>
              <w:spacing w:before="185"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ind w:left="151" w:right="136"/>
              <w:jc w:val="center"/>
              <w:rPr>
                <w:rFonts w:hint="eastAsia" w:ascii="方正仿宋_GBK" w:hAnsi="方正仿宋_GBK" w:eastAsia="方正仿宋_GBK" w:cs="方正仿宋_GBK"/>
                <w:sz w:val="21"/>
              </w:rPr>
            </w:pPr>
          </w:p>
        </w:tc>
        <w:tc>
          <w:tcPr>
            <w:tcW w:w="1826" w:type="dxa"/>
            <w:vMerge w:val="continue"/>
            <w:noWrap w:val="0"/>
            <w:vAlign w:val="center"/>
          </w:tcPr>
          <w:p>
            <w:pPr>
              <w:pStyle w:val="9"/>
              <w:spacing w:before="20"/>
              <w:ind w:left="122" w:right="111"/>
              <w:jc w:val="center"/>
              <w:rPr>
                <w:rFonts w:hint="eastAsia" w:ascii="方正仿宋_GBK" w:hAnsi="方正仿宋_GBK" w:eastAsia="方正仿宋_GBK" w:cs="方正仿宋_GBK"/>
                <w:sz w:val="21"/>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对播放未取得广</w:t>
            </w:r>
          </w:p>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播电视节目制作</w:t>
            </w:r>
          </w:p>
          <w:p>
            <w:pPr>
              <w:pStyle w:val="9"/>
              <w:spacing w:before="20"/>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经营许可的单位</w:t>
            </w:r>
          </w:p>
          <w:p>
            <w:pPr>
              <w:pStyle w:val="9"/>
              <w:spacing w:before="9" w:line="310" w:lineRule="atLeast"/>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制作的广播电视节目或者未取得</w:t>
            </w:r>
          </w:p>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电视剧制作许可</w:t>
            </w:r>
          </w:p>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的单位制作的电</w:t>
            </w:r>
          </w:p>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视剧的处罚</w:t>
            </w:r>
          </w:p>
        </w:tc>
        <w:tc>
          <w:tcPr>
            <w:tcW w:w="1826" w:type="dxa"/>
            <w:vMerge w:val="restart"/>
            <w:noWrap w:val="0"/>
            <w:vAlign w:val="center"/>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before="1"/>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9" w:line="310" w:lineRule="atLeast"/>
              <w:ind w:left="151" w:right="136"/>
              <w:rPr>
                <w:rFonts w:hint="eastAsia" w:ascii="方正仿宋_GBK" w:hAnsi="方正仿宋_GBK" w:eastAsia="方正仿宋_GBK" w:cs="方正仿宋_GBK"/>
                <w:sz w:val="21"/>
              </w:rPr>
            </w:pPr>
          </w:p>
        </w:tc>
        <w:tc>
          <w:tcPr>
            <w:tcW w:w="1826" w:type="dxa"/>
            <w:vMerge w:val="continue"/>
            <w:noWrap w:val="0"/>
            <w:vAlign w:val="top"/>
          </w:tcPr>
          <w:p>
            <w:pPr>
              <w:pStyle w:val="9"/>
              <w:spacing w:before="48"/>
              <w:ind w:left="122" w:right="111"/>
              <w:jc w:val="center"/>
              <w:rPr>
                <w:rFonts w:hint="eastAsia" w:ascii="方正仿宋_GBK" w:hAnsi="方正仿宋_GBK" w:eastAsia="方正仿宋_GBK" w:cs="方正仿宋_GBK"/>
                <w:sz w:val="21"/>
              </w:rPr>
            </w:pPr>
          </w:p>
        </w:tc>
        <w:tc>
          <w:tcPr>
            <w:tcW w:w="1727" w:type="dxa"/>
            <w:tcBorders>
              <w:top w:val="nil"/>
              <w:bottom w:val="nil"/>
            </w:tcBorders>
            <w:noWrap w:val="0"/>
            <w:vAlign w:val="top"/>
          </w:tcPr>
          <w:p>
            <w:pPr>
              <w:pStyle w:val="9"/>
              <w:spacing w:before="179"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tcBorders>
              <w:top w:val="nil"/>
              <w:bottom w:val="nil"/>
            </w:tcBorders>
            <w:noWrap w:val="0"/>
            <w:vAlign w:val="top"/>
          </w:tcPr>
          <w:p>
            <w:pPr>
              <w:pStyle w:val="9"/>
              <w:spacing w:before="20"/>
              <w:ind w:left="204"/>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9" w:line="310" w:lineRule="atLeast"/>
              <w:ind w:left="204" w:right="92" w:hanging="9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tc>
        <w:tc>
          <w:tcPr>
            <w:tcW w:w="1063" w:type="dxa"/>
            <w:tcBorders>
              <w:top w:val="nil"/>
              <w:bottom w:val="nil"/>
            </w:tcBorders>
            <w:noWrap w:val="0"/>
            <w:vAlign w:val="top"/>
          </w:tcPr>
          <w:p>
            <w:pPr>
              <w:pStyle w:val="9"/>
              <w:spacing w:before="11"/>
              <w:rPr>
                <w:rFonts w:hint="eastAsia" w:ascii="方正仿宋_GBK" w:hAnsi="方正仿宋_GBK" w:eastAsia="方正仿宋_GBK" w:cs="方正仿宋_GBK"/>
                <w:sz w:val="25"/>
              </w:rPr>
            </w:pPr>
          </w:p>
          <w:p>
            <w:pPr>
              <w:pStyle w:val="9"/>
              <w:spacing w:line="310" w:lineRule="atLeast"/>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spacing w:before="10"/>
              <w:rPr>
                <w:rFonts w:hint="eastAsia" w:ascii="方正仿宋_GBK" w:hAnsi="方正仿宋_GBK" w:eastAsia="方正仿宋_GBK" w:cs="方正仿宋_GBK"/>
                <w:sz w:val="21"/>
              </w:rPr>
            </w:pPr>
          </w:p>
          <w:p>
            <w:pPr>
              <w:pStyle w:val="9"/>
              <w:numPr>
                <w:ilvl w:val="0"/>
                <w:numId w:val="26"/>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ind w:left="151" w:right="136"/>
              <w:jc w:val="center"/>
              <w:rPr>
                <w:rFonts w:hint="eastAsia" w:ascii="方正仿宋_GBK" w:hAnsi="方正仿宋_GBK" w:eastAsia="方正仿宋_GBK" w:cs="方正仿宋_GBK"/>
                <w:sz w:val="21"/>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对违规发行和播</w:t>
            </w:r>
          </w:p>
        </w:tc>
        <w:tc>
          <w:tcPr>
            <w:tcW w:w="182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出未经审查的中</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外合作制作电视</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《中外合作制作</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27"/>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剧（含电视动画</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11"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电视剧管理规</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片）的处罚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1"/>
              <w:rPr>
                <w:rFonts w:hint="eastAsia" w:ascii="方正仿宋_GBK" w:hAnsi="方正仿宋_GBK" w:eastAsia="方正仿宋_GBK" w:cs="方正仿宋_GBK"/>
                <w:sz w:val="29"/>
              </w:rPr>
            </w:pP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对违规从事中外合作制作电视剧的处罚</w:t>
            </w:r>
          </w:p>
        </w:tc>
        <w:tc>
          <w:tcPr>
            <w:tcW w:w="1826" w:type="dxa"/>
            <w:noWrap w:val="0"/>
            <w:vAlign w:val="top"/>
          </w:tcPr>
          <w:p>
            <w:pPr>
              <w:pStyle w:val="9"/>
              <w:spacing w:before="2"/>
              <w:rPr>
                <w:rFonts w:hint="eastAsia" w:ascii="方正仿宋_GBK" w:hAnsi="方正仿宋_GBK" w:eastAsia="方正仿宋_GBK" w:cs="方正仿宋_GBK"/>
                <w:sz w:val="16"/>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25"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《中外合作制作电视剧管理规</w:t>
            </w:r>
          </w:p>
          <w:p>
            <w:pPr>
              <w:pStyle w:val="9"/>
              <w:spacing w:line="267"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w:t>
            </w:r>
          </w:p>
        </w:tc>
        <w:tc>
          <w:tcPr>
            <w:tcW w:w="1245" w:type="dxa"/>
            <w:noWrap w:val="0"/>
            <w:vAlign w:val="top"/>
          </w:tcPr>
          <w:p>
            <w:pPr>
              <w:pStyle w:val="9"/>
              <w:spacing w:before="2"/>
              <w:rPr>
                <w:rFonts w:hint="eastAsia" w:ascii="方正仿宋_GBK" w:hAnsi="方正仿宋_GBK" w:eastAsia="方正仿宋_GBK" w:cs="方正仿宋_GBK"/>
                <w:sz w:val="16"/>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28"/>
              </w:numPr>
              <w:tabs>
                <w:tab w:val="left" w:pos="467"/>
              </w:tabs>
              <w:spacing w:before="165"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0"/>
              <w:rPr>
                <w:rFonts w:hint="eastAsia" w:ascii="方正仿宋_GBK" w:hAnsi="方正仿宋_GBK" w:eastAsia="方正仿宋_GBK" w:cs="方正仿宋_GBK"/>
                <w:sz w:val="15"/>
              </w:rPr>
            </w:pPr>
          </w:p>
          <w:p>
            <w:pPr>
              <w:pStyle w:val="9"/>
              <w:spacing w:before="1"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对播放未经批准的境外电影、电视剧和其他广播电视节目的处罚</w:t>
            </w:r>
          </w:p>
        </w:tc>
        <w:tc>
          <w:tcPr>
            <w:tcW w:w="1826" w:type="dxa"/>
            <w:noWrap w:val="0"/>
            <w:vAlign w:val="top"/>
          </w:tcPr>
          <w:p>
            <w:pPr>
              <w:pStyle w:val="9"/>
              <w:spacing w:before="10"/>
              <w:rPr>
                <w:rFonts w:hint="eastAsia" w:ascii="方正仿宋_GBK" w:hAnsi="方正仿宋_GBK" w:eastAsia="方正仿宋_GBK" w:cs="方正仿宋_GBK"/>
                <w:sz w:val="15"/>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25"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《境外电视节目</w:t>
            </w:r>
          </w:p>
          <w:p>
            <w:pPr>
              <w:pStyle w:val="9"/>
              <w:spacing w:line="320" w:lineRule="atLeas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引进、播出管理规定》</w:t>
            </w:r>
          </w:p>
        </w:tc>
        <w:tc>
          <w:tcPr>
            <w:tcW w:w="1245" w:type="dxa"/>
            <w:noWrap w:val="0"/>
            <w:vAlign w:val="top"/>
          </w:tcPr>
          <w:p>
            <w:pPr>
              <w:pStyle w:val="9"/>
              <w:spacing w:before="10"/>
              <w:rPr>
                <w:rFonts w:hint="eastAsia" w:ascii="方正仿宋_GBK" w:hAnsi="方正仿宋_GBK" w:eastAsia="方正仿宋_GBK" w:cs="方正仿宋_GBK"/>
                <w:sz w:val="15"/>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29"/>
              </w:numPr>
              <w:tabs>
                <w:tab w:val="left" w:pos="467"/>
              </w:tabs>
              <w:spacing w:before="162"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6"/>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2</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5"/>
              <w:rPr>
                <w:rFonts w:hint="eastAsia" w:ascii="方正仿宋_GBK" w:hAnsi="方正仿宋_GBK" w:eastAsia="方正仿宋_GBK" w:cs="方正仿宋_GBK"/>
                <w:sz w:val="24"/>
              </w:rPr>
            </w:pPr>
          </w:p>
          <w:p>
            <w:pPr>
              <w:pStyle w:val="9"/>
              <w:spacing w:before="1"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对教育电视台播放规定禁止播放的节目的处罚</w:t>
            </w:r>
          </w:p>
        </w:tc>
        <w:tc>
          <w:tcPr>
            <w:tcW w:w="1826" w:type="dxa"/>
            <w:noWrap w:val="0"/>
            <w:vAlign w:val="top"/>
          </w:tcPr>
          <w:p>
            <w:pPr>
              <w:pStyle w:val="9"/>
              <w:spacing w:before="12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5"/>
              <w:rPr>
                <w:rFonts w:hint="eastAsia" w:ascii="方正仿宋_GBK" w:hAnsi="方正仿宋_GBK" w:eastAsia="方正仿宋_GBK" w:cs="方正仿宋_GBK"/>
                <w:sz w:val="24"/>
              </w:rPr>
            </w:pPr>
          </w:p>
          <w:p>
            <w:pPr>
              <w:pStyle w:val="9"/>
              <w:spacing w:before="1"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12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8"/>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7"/>
              <w:rPr>
                <w:rFonts w:hint="eastAsia" w:ascii="方正仿宋_GBK" w:hAnsi="方正仿宋_GBK" w:eastAsia="方正仿宋_GBK" w:cs="方正仿宋_GBK"/>
                <w:sz w:val="30"/>
              </w:rPr>
            </w:pPr>
          </w:p>
          <w:p>
            <w:pPr>
              <w:pStyle w:val="9"/>
              <w:numPr>
                <w:ilvl w:val="0"/>
                <w:numId w:val="30"/>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9"/>
              <w:rPr>
                <w:rFonts w:hint="eastAsia" w:ascii="方正仿宋_GBK" w:hAnsi="方正仿宋_GBK" w:eastAsia="方正仿宋_GBK" w:cs="方正仿宋_GBK"/>
                <w:sz w:val="29"/>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6"/>
              <w:rPr>
                <w:rFonts w:hint="eastAsia" w:ascii="方正仿宋_GBK" w:hAnsi="方正仿宋_GBK" w:eastAsia="方正仿宋_GBK" w:cs="方正仿宋_GBK"/>
                <w:sz w:val="21"/>
              </w:rPr>
            </w:pPr>
          </w:p>
          <w:p>
            <w:pPr>
              <w:pStyle w:val="9"/>
              <w:spacing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对擅自举办广播电视节目交流、交易活动的处罚</w:t>
            </w:r>
          </w:p>
        </w:tc>
        <w:tc>
          <w:tcPr>
            <w:tcW w:w="1826" w:type="dxa"/>
            <w:noWrap w:val="0"/>
            <w:vAlign w:val="top"/>
          </w:tcPr>
          <w:p>
            <w:pPr>
              <w:pStyle w:val="9"/>
              <w:spacing w:before="9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6"/>
              <w:rPr>
                <w:rFonts w:hint="eastAsia" w:ascii="方正仿宋_GBK" w:hAnsi="方正仿宋_GBK" w:eastAsia="方正仿宋_GBK" w:cs="方正仿宋_GBK"/>
                <w:sz w:val="21"/>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90"/>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79"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8"/>
              </w:rPr>
            </w:pPr>
          </w:p>
          <w:p>
            <w:pPr>
              <w:pStyle w:val="9"/>
              <w:numPr>
                <w:ilvl w:val="0"/>
                <w:numId w:val="31"/>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spacing w:before="6"/>
        <w:rPr>
          <w:rFonts w:hint="eastAsia" w:ascii="方正仿宋_GBK" w:hAnsi="方正仿宋_GBK" w:eastAsia="方正仿宋_GBK" w:cs="方正仿宋_GBK"/>
          <w:sz w:val="20"/>
        </w:rPr>
      </w:pPr>
    </w:p>
    <w:tbl>
      <w:tblPr>
        <w:tblStyle w:val="7"/>
        <w:tblW w:w="1431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771"/>
        <w:gridCol w:w="1792"/>
        <w:gridCol w:w="1846"/>
        <w:gridCol w:w="1745"/>
        <w:gridCol w:w="1258"/>
        <w:gridCol w:w="1074"/>
        <w:gridCol w:w="1464"/>
        <w:gridCol w:w="668"/>
        <w:gridCol w:w="681"/>
        <w:gridCol w:w="491"/>
        <w:gridCol w:w="644"/>
        <w:gridCol w:w="644"/>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tc>
        <w:tc>
          <w:tcPr>
            <w:tcW w:w="771"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92"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对出租、转让频</w:t>
            </w:r>
          </w:p>
        </w:tc>
        <w:tc>
          <w:tcPr>
            <w:tcW w:w="184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45" w:type="dxa"/>
            <w:tcBorders>
              <w:bottom w:val="nil"/>
            </w:tcBorders>
            <w:noWrap w:val="0"/>
            <w:vAlign w:val="top"/>
          </w:tcPr>
          <w:p>
            <w:pPr>
              <w:pStyle w:val="9"/>
              <w:rPr>
                <w:rFonts w:hint="eastAsia" w:ascii="方正仿宋_GBK" w:hAnsi="方正仿宋_GBK" w:eastAsia="方正仿宋_GBK" w:cs="方正仿宋_GBK"/>
                <w:sz w:val="20"/>
              </w:rPr>
            </w:pPr>
          </w:p>
        </w:tc>
        <w:tc>
          <w:tcPr>
            <w:tcW w:w="1258"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74"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64" w:type="dxa"/>
            <w:tcBorders>
              <w:bottom w:val="nil"/>
            </w:tcBorders>
            <w:noWrap w:val="0"/>
            <w:vAlign w:val="top"/>
          </w:tcPr>
          <w:p>
            <w:pPr>
              <w:pStyle w:val="9"/>
              <w:rPr>
                <w:rFonts w:hint="eastAsia" w:ascii="方正仿宋_GBK" w:hAnsi="方正仿宋_GBK" w:eastAsia="方正仿宋_GBK" w:cs="方正仿宋_GBK"/>
                <w:sz w:val="20"/>
              </w:rPr>
            </w:pPr>
          </w:p>
        </w:tc>
        <w:tc>
          <w:tcPr>
            <w:tcW w:w="668" w:type="dxa"/>
            <w:tcBorders>
              <w:bottom w:val="nil"/>
            </w:tcBorders>
            <w:noWrap w:val="0"/>
            <w:vAlign w:val="top"/>
          </w:tcPr>
          <w:p>
            <w:pPr>
              <w:pStyle w:val="9"/>
              <w:rPr>
                <w:rFonts w:hint="eastAsia" w:ascii="方正仿宋_GBK" w:hAnsi="方正仿宋_GBK" w:eastAsia="方正仿宋_GBK" w:cs="方正仿宋_GBK"/>
                <w:sz w:val="20"/>
              </w:rPr>
            </w:pP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率、频段，擅自</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31</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变更广播电视发</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bottom w:val="nil"/>
            </w:tcBorders>
            <w:noWrap w:val="0"/>
            <w:vAlign w:val="top"/>
          </w:tcPr>
          <w:p>
            <w:pPr>
              <w:pStyle w:val="9"/>
              <w:spacing w:before="22"/>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bottom w:val="nil"/>
            </w:tcBorders>
            <w:noWrap w:val="0"/>
            <w:vAlign w:val="top"/>
          </w:tcPr>
          <w:p>
            <w:pPr>
              <w:pStyle w:val="9"/>
              <w:numPr>
                <w:ilvl w:val="0"/>
                <w:numId w:val="32"/>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射台、转播台技</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术参数的处罚</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tcBorders>
            <w:noWrap w:val="0"/>
            <w:vAlign w:val="top"/>
          </w:tcPr>
          <w:p>
            <w:pPr>
              <w:pStyle w:val="9"/>
              <w:rPr>
                <w:rFonts w:hint="eastAsia" w:ascii="方正仿宋_GBK" w:hAnsi="方正仿宋_GBK" w:eastAsia="方正仿宋_GBK" w:cs="方正仿宋_GBK"/>
                <w:sz w:val="20"/>
              </w:rPr>
            </w:pP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spacing w:before="1"/>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32</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bottom w:val="nil"/>
            </w:tcBorders>
            <w:noWrap w:val="0"/>
            <w:vAlign w:val="top"/>
          </w:tcPr>
          <w:p>
            <w:pPr>
              <w:pStyle w:val="9"/>
              <w:spacing w:before="25"/>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对广播电视发射</w:t>
            </w:r>
          </w:p>
          <w:p>
            <w:pPr>
              <w:pStyle w:val="9"/>
              <w:spacing w:line="320" w:lineRule="atLeast"/>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台、转播台擅自播放自办节目、</w:t>
            </w:r>
          </w:p>
        </w:tc>
        <w:tc>
          <w:tcPr>
            <w:tcW w:w="1846" w:type="dxa"/>
            <w:tcBorders>
              <w:bottom w:val="nil"/>
            </w:tcBorders>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45" w:type="dxa"/>
            <w:tcBorders>
              <w:bottom w:val="nil"/>
            </w:tcBorders>
            <w:noWrap w:val="0"/>
            <w:vAlign w:val="top"/>
          </w:tcPr>
          <w:p>
            <w:pPr>
              <w:pStyle w:val="9"/>
              <w:spacing w:before="2"/>
              <w:rPr>
                <w:rFonts w:hint="eastAsia" w:ascii="方正仿宋_GBK" w:hAnsi="方正仿宋_GBK" w:eastAsia="方正仿宋_GBK" w:cs="方正仿宋_GBK"/>
                <w:sz w:val="16"/>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58" w:type="dxa"/>
            <w:tcBorders>
              <w:bottom w:val="nil"/>
            </w:tcBorders>
            <w:noWrap w:val="0"/>
            <w:vAlign w:val="top"/>
          </w:tcPr>
          <w:p>
            <w:pPr>
              <w:pStyle w:val="9"/>
              <w:spacing w:before="25"/>
              <w:ind w:left="204"/>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line="320" w:lineRule="atLeast"/>
              <w:ind w:left="204" w:right="92" w:hanging="9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tc>
        <w:tc>
          <w:tcPr>
            <w:tcW w:w="1074" w:type="dxa"/>
            <w:tcBorders>
              <w:bottom w:val="nil"/>
            </w:tcBorders>
            <w:noWrap w:val="0"/>
            <w:vAlign w:val="top"/>
          </w:tcPr>
          <w:p>
            <w:pPr>
              <w:pStyle w:val="9"/>
              <w:spacing w:before="6"/>
              <w:rPr>
                <w:rFonts w:hint="eastAsia" w:ascii="方正仿宋_GBK" w:hAnsi="方正仿宋_GBK" w:eastAsia="方正仿宋_GBK" w:cs="方正仿宋_GBK"/>
                <w:sz w:val="25"/>
              </w:rPr>
            </w:pPr>
          </w:p>
          <w:p>
            <w:pPr>
              <w:pStyle w:val="9"/>
              <w:spacing w:line="320" w:lineRule="atLeast"/>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64" w:type="dxa"/>
            <w:tcBorders>
              <w:bottom w:val="nil"/>
            </w:tcBorders>
            <w:noWrap w:val="0"/>
            <w:vAlign w:val="top"/>
          </w:tcPr>
          <w:p>
            <w:pPr>
              <w:pStyle w:val="9"/>
              <w:rPr>
                <w:rFonts w:hint="eastAsia" w:ascii="方正仿宋_GBK" w:hAnsi="方正仿宋_GBK" w:eastAsia="方正仿宋_GBK" w:cs="方正仿宋_GBK"/>
                <w:sz w:val="22"/>
              </w:rPr>
            </w:pPr>
          </w:p>
          <w:p>
            <w:pPr>
              <w:pStyle w:val="9"/>
              <w:spacing w:before="4"/>
              <w:rPr>
                <w:rFonts w:hint="eastAsia" w:ascii="方正仿宋_GBK" w:hAnsi="方正仿宋_GBK" w:eastAsia="方正仿宋_GBK" w:cs="方正仿宋_GBK"/>
                <w:sz w:val="22"/>
              </w:rPr>
            </w:pPr>
          </w:p>
          <w:p>
            <w:pPr>
              <w:pStyle w:val="9"/>
              <w:numPr>
                <w:ilvl w:val="0"/>
                <w:numId w:val="3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插播广告的处罚</w:t>
            </w:r>
          </w:p>
        </w:tc>
        <w:tc>
          <w:tcPr>
            <w:tcW w:w="184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45" w:type="dxa"/>
            <w:tcBorders>
              <w:top w:val="nil"/>
            </w:tcBorders>
            <w:noWrap w:val="0"/>
            <w:vAlign w:val="top"/>
          </w:tcPr>
          <w:p>
            <w:pPr>
              <w:pStyle w:val="9"/>
              <w:rPr>
                <w:rFonts w:hint="eastAsia" w:ascii="方正仿宋_GBK" w:hAnsi="方正仿宋_GBK" w:eastAsia="方正仿宋_GBK" w:cs="方正仿宋_GBK"/>
                <w:sz w:val="20"/>
              </w:rPr>
            </w:pPr>
          </w:p>
        </w:tc>
        <w:tc>
          <w:tcPr>
            <w:tcW w:w="1258"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74" w:type="dxa"/>
            <w:tcBorders>
              <w:top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9"/>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33</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noWrap w:val="0"/>
            <w:vAlign w:val="top"/>
          </w:tcPr>
          <w:p>
            <w:pPr>
              <w:pStyle w:val="9"/>
              <w:spacing w:before="4"/>
              <w:rPr>
                <w:rFonts w:hint="eastAsia" w:ascii="方正仿宋_GBK" w:hAnsi="方正仿宋_GBK" w:eastAsia="方正仿宋_GBK" w:cs="方正仿宋_GBK"/>
                <w:sz w:val="21"/>
              </w:rPr>
            </w:pPr>
          </w:p>
          <w:p>
            <w:pPr>
              <w:pStyle w:val="9"/>
              <w:spacing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对擅自利用卫星方式传输广播电视节目的处罚</w:t>
            </w:r>
          </w:p>
        </w:tc>
        <w:tc>
          <w:tcPr>
            <w:tcW w:w="1846" w:type="dxa"/>
            <w:noWrap w:val="0"/>
            <w:vAlign w:val="top"/>
          </w:tcPr>
          <w:p>
            <w:pPr>
              <w:pStyle w:val="9"/>
              <w:spacing w:before="8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45" w:type="dxa"/>
            <w:noWrap w:val="0"/>
            <w:vAlign w:val="top"/>
          </w:tcPr>
          <w:p>
            <w:pPr>
              <w:pStyle w:val="9"/>
              <w:spacing w:before="4"/>
              <w:rPr>
                <w:rFonts w:hint="eastAsia" w:ascii="方正仿宋_GBK" w:hAnsi="方正仿宋_GBK" w:eastAsia="方正仿宋_GBK" w:cs="方正仿宋_GBK"/>
                <w:sz w:val="21"/>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58" w:type="dxa"/>
            <w:noWrap w:val="0"/>
            <w:vAlign w:val="top"/>
          </w:tcPr>
          <w:p>
            <w:pPr>
              <w:pStyle w:val="9"/>
              <w:spacing w:before="87"/>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74" w:type="dxa"/>
            <w:noWrap w:val="0"/>
            <w:vAlign w:val="top"/>
          </w:tcPr>
          <w:p>
            <w:pPr>
              <w:pStyle w:val="9"/>
              <w:rPr>
                <w:rFonts w:hint="eastAsia" w:ascii="方正仿宋_GBK" w:hAnsi="方正仿宋_GBK" w:eastAsia="方正仿宋_GBK" w:cs="方正仿宋_GBK"/>
                <w:sz w:val="20"/>
              </w:rPr>
            </w:pPr>
          </w:p>
          <w:p>
            <w:pPr>
              <w:pStyle w:val="9"/>
              <w:spacing w:before="176"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64" w:type="dxa"/>
            <w:noWrap w:val="0"/>
            <w:vAlign w:val="top"/>
          </w:tcPr>
          <w:p>
            <w:pPr>
              <w:pStyle w:val="9"/>
              <w:rPr>
                <w:rFonts w:hint="eastAsia" w:ascii="方正仿宋_GBK" w:hAnsi="方正仿宋_GBK" w:eastAsia="方正仿宋_GBK" w:cs="方正仿宋_GBK"/>
                <w:sz w:val="22"/>
              </w:rPr>
            </w:pPr>
          </w:p>
          <w:p>
            <w:pPr>
              <w:pStyle w:val="9"/>
              <w:spacing w:before="8"/>
              <w:rPr>
                <w:rFonts w:hint="eastAsia" w:ascii="方正仿宋_GBK" w:hAnsi="方正仿宋_GBK" w:eastAsia="方正仿宋_GBK" w:cs="方正仿宋_GBK"/>
                <w:sz w:val="27"/>
              </w:rPr>
            </w:pPr>
          </w:p>
          <w:p>
            <w:pPr>
              <w:pStyle w:val="9"/>
              <w:numPr>
                <w:ilvl w:val="0"/>
                <w:numId w:val="34"/>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noWrap w:val="0"/>
            <w:vAlign w:val="top"/>
          </w:tcPr>
          <w:p>
            <w:pPr>
              <w:pStyle w:val="9"/>
              <w:rPr>
                <w:rFonts w:hint="eastAsia" w:ascii="方正仿宋_GBK" w:hAnsi="方正仿宋_GBK" w:eastAsia="方正仿宋_GBK" w:cs="方正仿宋_GBK"/>
                <w:sz w:val="20"/>
              </w:rPr>
            </w:pPr>
          </w:p>
        </w:tc>
        <w:tc>
          <w:tcPr>
            <w:tcW w:w="491"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noWrap w:val="0"/>
            <w:vAlign w:val="top"/>
          </w:tcPr>
          <w:p>
            <w:pPr>
              <w:pStyle w:val="9"/>
              <w:rPr>
                <w:rFonts w:hint="eastAsia" w:ascii="方正仿宋_GBK" w:hAnsi="方正仿宋_GBK" w:eastAsia="方正仿宋_GBK" w:cs="方正仿宋_GBK"/>
                <w:sz w:val="20"/>
              </w:rPr>
            </w:pPr>
          </w:p>
        </w:tc>
        <w:tc>
          <w:tcPr>
            <w:tcW w:w="644"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bottom w:val="nil"/>
            </w:tcBorders>
            <w:noWrap w:val="0"/>
            <w:vAlign w:val="top"/>
          </w:tcPr>
          <w:p>
            <w:pPr>
              <w:pStyle w:val="9"/>
              <w:rPr>
                <w:rFonts w:hint="eastAsia" w:ascii="方正仿宋_GBK" w:hAnsi="方正仿宋_GBK" w:eastAsia="方正仿宋_GBK" w:cs="方正仿宋_GBK"/>
                <w:sz w:val="20"/>
              </w:rPr>
            </w:pPr>
          </w:p>
        </w:tc>
        <w:tc>
          <w:tcPr>
            <w:tcW w:w="1846" w:type="dxa"/>
            <w:tcBorders>
              <w:bottom w:val="nil"/>
            </w:tcBorders>
            <w:noWrap w:val="0"/>
            <w:vAlign w:val="top"/>
          </w:tcPr>
          <w:p>
            <w:pPr>
              <w:pStyle w:val="9"/>
              <w:rPr>
                <w:rFonts w:hint="eastAsia" w:ascii="方正仿宋_GBK" w:hAnsi="方正仿宋_GBK" w:eastAsia="方正仿宋_GBK" w:cs="方正仿宋_GBK"/>
                <w:sz w:val="20"/>
              </w:rPr>
            </w:pPr>
          </w:p>
        </w:tc>
        <w:tc>
          <w:tcPr>
            <w:tcW w:w="1745"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58" w:type="dxa"/>
            <w:tcBorders>
              <w:bottom w:val="nil"/>
            </w:tcBorders>
            <w:noWrap w:val="0"/>
            <w:vAlign w:val="top"/>
          </w:tcPr>
          <w:p>
            <w:pPr>
              <w:pStyle w:val="9"/>
              <w:rPr>
                <w:rFonts w:hint="eastAsia" w:ascii="方正仿宋_GBK" w:hAnsi="方正仿宋_GBK" w:eastAsia="方正仿宋_GBK" w:cs="方正仿宋_GBK"/>
                <w:sz w:val="20"/>
              </w:rPr>
            </w:pPr>
          </w:p>
        </w:tc>
        <w:tc>
          <w:tcPr>
            <w:tcW w:w="1074" w:type="dxa"/>
            <w:tcBorders>
              <w:bottom w:val="nil"/>
            </w:tcBorders>
            <w:noWrap w:val="0"/>
            <w:vAlign w:val="top"/>
          </w:tcPr>
          <w:p>
            <w:pPr>
              <w:pStyle w:val="9"/>
              <w:rPr>
                <w:rFonts w:hint="eastAsia" w:ascii="方正仿宋_GBK" w:hAnsi="方正仿宋_GBK" w:eastAsia="方正仿宋_GBK" w:cs="方正仿宋_GBK"/>
                <w:sz w:val="20"/>
              </w:rPr>
            </w:pPr>
          </w:p>
        </w:tc>
        <w:tc>
          <w:tcPr>
            <w:tcW w:w="1464" w:type="dxa"/>
            <w:tcBorders>
              <w:bottom w:val="nil"/>
            </w:tcBorders>
            <w:noWrap w:val="0"/>
            <w:vAlign w:val="top"/>
          </w:tcPr>
          <w:p>
            <w:pPr>
              <w:pStyle w:val="9"/>
              <w:rPr>
                <w:rFonts w:hint="eastAsia" w:ascii="方正仿宋_GBK" w:hAnsi="方正仿宋_GBK" w:eastAsia="方正仿宋_GBK" w:cs="方正仿宋_GBK"/>
                <w:sz w:val="20"/>
              </w:rPr>
            </w:pPr>
          </w:p>
        </w:tc>
        <w:tc>
          <w:tcPr>
            <w:tcW w:w="668" w:type="dxa"/>
            <w:tcBorders>
              <w:bottom w:val="nil"/>
            </w:tcBorders>
            <w:noWrap w:val="0"/>
            <w:vAlign w:val="top"/>
          </w:tcPr>
          <w:p>
            <w:pPr>
              <w:pStyle w:val="9"/>
              <w:rPr>
                <w:rFonts w:hint="eastAsia" w:ascii="方正仿宋_GBK" w:hAnsi="方正仿宋_GBK" w:eastAsia="方正仿宋_GBK" w:cs="方正仿宋_GBK"/>
                <w:sz w:val="20"/>
              </w:rPr>
            </w:pP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对擅自以卫星等</w:t>
            </w:r>
          </w:p>
        </w:tc>
        <w:tc>
          <w:tcPr>
            <w:tcW w:w="184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45" w:type="dxa"/>
            <w:tcBorders>
              <w:top w:val="nil"/>
              <w:bottom w:val="nil"/>
            </w:tcBorders>
            <w:noWrap w:val="0"/>
            <w:vAlign w:val="top"/>
          </w:tcPr>
          <w:p>
            <w:pPr>
              <w:pStyle w:val="9"/>
              <w:spacing w:before="20"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58"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7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34</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传输方式进口、</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转播境外广播电</w:t>
            </w:r>
          </w:p>
        </w:tc>
        <w:tc>
          <w:tcPr>
            <w:tcW w:w="184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45"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《境外电视节目</w:t>
            </w:r>
          </w:p>
          <w:p>
            <w:pPr>
              <w:pStyle w:val="9"/>
              <w:spacing w:before="50"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引进、播出管理</w:t>
            </w:r>
          </w:p>
        </w:tc>
        <w:tc>
          <w:tcPr>
            <w:tcW w:w="1258"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74"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64" w:type="dxa"/>
            <w:tcBorders>
              <w:top w:val="nil"/>
              <w:bottom w:val="nil"/>
            </w:tcBorders>
            <w:noWrap w:val="0"/>
            <w:vAlign w:val="top"/>
          </w:tcPr>
          <w:p>
            <w:pPr>
              <w:pStyle w:val="9"/>
              <w:numPr>
                <w:ilvl w:val="0"/>
                <w:numId w:val="35"/>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视节目的处罚</w:t>
            </w:r>
          </w:p>
        </w:tc>
        <w:tc>
          <w:tcPr>
            <w:tcW w:w="184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45"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规定》</w:t>
            </w:r>
          </w:p>
        </w:tc>
        <w:tc>
          <w:tcPr>
            <w:tcW w:w="1258"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74" w:type="dxa"/>
            <w:tcBorders>
              <w:top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23"/>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35</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bottom w:val="nil"/>
            </w:tcBorders>
            <w:noWrap w:val="0"/>
            <w:vAlign w:val="top"/>
          </w:tcPr>
          <w:p>
            <w:pPr>
              <w:pStyle w:val="9"/>
              <w:spacing w:before="99" w:line="285" w:lineRule="auto"/>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对擅自利用有线广播电视传输覆</w:t>
            </w:r>
          </w:p>
          <w:p>
            <w:pPr>
              <w:pStyle w:val="9"/>
              <w:spacing w:line="267"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盖网播放节目的</w:t>
            </w:r>
          </w:p>
        </w:tc>
        <w:tc>
          <w:tcPr>
            <w:tcW w:w="1846" w:type="dxa"/>
            <w:tcBorders>
              <w:bottom w:val="nil"/>
            </w:tcBorders>
            <w:noWrap w:val="0"/>
            <w:vAlign w:val="top"/>
          </w:tcPr>
          <w:p>
            <w:pPr>
              <w:pStyle w:val="9"/>
              <w:spacing w:before="9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45" w:type="dxa"/>
            <w:tcBorders>
              <w:bottom w:val="nil"/>
            </w:tcBorders>
            <w:noWrap w:val="0"/>
            <w:vAlign w:val="top"/>
          </w:tcPr>
          <w:p>
            <w:pPr>
              <w:pStyle w:val="9"/>
              <w:spacing w:before="4"/>
              <w:rPr>
                <w:rFonts w:hint="eastAsia" w:ascii="方正仿宋_GBK" w:hAnsi="方正仿宋_GBK" w:eastAsia="方正仿宋_GBK" w:cs="方正仿宋_GBK"/>
                <w:sz w:val="22"/>
              </w:rPr>
            </w:pPr>
          </w:p>
          <w:p>
            <w:pPr>
              <w:pStyle w:val="9"/>
              <w:spacing w:before="1"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58" w:type="dxa"/>
            <w:tcBorders>
              <w:bottom w:val="nil"/>
            </w:tcBorders>
            <w:noWrap w:val="0"/>
            <w:vAlign w:val="top"/>
          </w:tcPr>
          <w:p>
            <w:pPr>
              <w:pStyle w:val="9"/>
              <w:spacing w:before="99"/>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4" w:line="320" w:lineRule="exact"/>
              <w:ind w:left="204" w:right="92" w:hanging="9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tc>
        <w:tc>
          <w:tcPr>
            <w:tcW w:w="1074"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37" w:line="320" w:lineRule="atLeast"/>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英吉沙县文化体育广播电视和旅游局</w:t>
            </w:r>
          </w:p>
        </w:tc>
        <w:tc>
          <w:tcPr>
            <w:tcW w:w="1464" w:type="dxa"/>
            <w:tcBorders>
              <w:bottom w:val="nil"/>
            </w:tcBorders>
            <w:noWrap w:val="0"/>
            <w:vAlign w:val="top"/>
          </w:tcPr>
          <w:p>
            <w:pPr>
              <w:pStyle w:val="9"/>
              <w:rPr>
                <w:rFonts w:hint="eastAsia" w:ascii="方正仿宋_GBK" w:hAnsi="方正仿宋_GBK" w:eastAsia="方正仿宋_GBK" w:cs="方正仿宋_GBK"/>
                <w:sz w:val="22"/>
              </w:rPr>
            </w:pPr>
          </w:p>
          <w:p>
            <w:pPr>
              <w:pStyle w:val="9"/>
              <w:spacing w:before="9"/>
              <w:rPr>
                <w:rFonts w:hint="eastAsia" w:ascii="方正仿宋_GBK" w:hAnsi="方正仿宋_GBK" w:eastAsia="方正仿宋_GBK" w:cs="方正仿宋_GBK"/>
                <w:sz w:val="28"/>
              </w:rPr>
            </w:pPr>
          </w:p>
          <w:p>
            <w:pPr>
              <w:pStyle w:val="9"/>
              <w:numPr>
                <w:ilvl w:val="0"/>
                <w:numId w:val="36"/>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w:t>
            </w:r>
          </w:p>
        </w:tc>
        <w:tc>
          <w:tcPr>
            <w:tcW w:w="184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45" w:type="dxa"/>
            <w:tcBorders>
              <w:top w:val="nil"/>
            </w:tcBorders>
            <w:noWrap w:val="0"/>
            <w:vAlign w:val="top"/>
          </w:tcPr>
          <w:p>
            <w:pPr>
              <w:pStyle w:val="9"/>
              <w:rPr>
                <w:rFonts w:hint="eastAsia" w:ascii="方正仿宋_GBK" w:hAnsi="方正仿宋_GBK" w:eastAsia="方正仿宋_GBK" w:cs="方正仿宋_GBK"/>
                <w:sz w:val="20"/>
              </w:rPr>
            </w:pPr>
          </w:p>
        </w:tc>
        <w:tc>
          <w:tcPr>
            <w:tcW w:w="1258"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74" w:type="dxa"/>
            <w:tcBorders>
              <w:top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94"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对擅自进行广播</w:t>
            </w:r>
          </w:p>
        </w:tc>
        <w:tc>
          <w:tcPr>
            <w:tcW w:w="1826" w:type="dxa"/>
            <w:vMerge w:val="restart"/>
            <w:noWrap w:val="0"/>
            <w:vAlign w:val="top"/>
          </w:tcPr>
          <w:p>
            <w:pPr>
              <w:pStyle w:val="9"/>
              <w:spacing w:before="2"/>
              <w:rPr>
                <w:rFonts w:hint="eastAsia" w:ascii="方正仿宋_GBK" w:hAnsi="方正仿宋_GBK" w:eastAsia="方正仿宋_GBK" w:cs="方正仿宋_GBK"/>
                <w:sz w:val="22"/>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vMerge w:val="restart"/>
            <w:noWrap w:val="0"/>
            <w:vAlign w:val="top"/>
          </w:tcPr>
          <w:p>
            <w:pPr>
              <w:pStyle w:val="9"/>
              <w:spacing w:before="2"/>
              <w:rPr>
                <w:rFonts w:hint="eastAsia" w:ascii="方正仿宋_GBK" w:hAnsi="方正仿宋_GBK" w:eastAsia="方正仿宋_GBK" w:cs="方正仿宋_GBK"/>
                <w:sz w:val="22"/>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9"/>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电视传输覆盖网</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的工程选址、设</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37"/>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计、施工、安装</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28"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对侵占、干扰广</w:t>
            </w:r>
          </w:p>
        </w:tc>
        <w:tc>
          <w:tcPr>
            <w:tcW w:w="1826" w:type="dxa"/>
            <w:vMerge w:val="restart"/>
            <w:noWrap w:val="0"/>
            <w:vAlign w:val="top"/>
          </w:tcPr>
          <w:p>
            <w:pPr>
              <w:pStyle w:val="9"/>
              <w:spacing w:before="2"/>
              <w:rPr>
                <w:rFonts w:hint="eastAsia" w:ascii="方正仿宋_GBK" w:hAnsi="方正仿宋_GBK" w:eastAsia="方正仿宋_GBK" w:cs="方正仿宋_GBK"/>
                <w:sz w:val="16"/>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vMerge w:val="restart"/>
            <w:noWrap w:val="0"/>
            <w:vAlign w:val="top"/>
          </w:tcPr>
          <w:p>
            <w:pPr>
              <w:pStyle w:val="9"/>
              <w:spacing w:before="2"/>
              <w:rPr>
                <w:rFonts w:hint="eastAsia" w:ascii="方正仿宋_GBK" w:hAnsi="方正仿宋_GBK" w:eastAsia="方正仿宋_GBK" w:cs="方正仿宋_GBK"/>
                <w:sz w:val="16"/>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6"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播电视专用频率</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6"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38" w:type="dxa"/>
            <w:tcBorders>
              <w:top w:val="nil"/>
              <w:bottom w:val="nil"/>
            </w:tcBorders>
            <w:noWrap w:val="0"/>
            <w:vAlign w:val="top"/>
          </w:tcPr>
          <w:p>
            <w:pPr>
              <w:pStyle w:val="9"/>
              <w:spacing w:before="26"/>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1"/>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和擅自截传、干</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1"/>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38"/>
              </w:numPr>
              <w:tabs>
                <w:tab w:val="left" w:pos="467"/>
              </w:tabs>
              <w:spacing w:before="28"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扰、解扰广播电</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视信号的处罚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numPr>
                <w:ilvl w:val="0"/>
                <w:numId w:val="0"/>
              </w:numPr>
              <w:tabs>
                <w:tab w:val="left" w:pos="274"/>
              </w:tabs>
              <w:spacing w:before="25" w:after="0" w:line="269" w:lineRule="exact"/>
              <w:ind w:left="165" w:leftChars="0" w:right="0" w:rightChars="0"/>
              <w:jc w:val="left"/>
              <w:rPr>
                <w:rFonts w:hint="eastAsia" w:ascii="方正仿宋_GBK" w:hAnsi="方正仿宋_GBK" w:eastAsia="方正仿宋_GBK" w:cs="方正仿宋_GBK"/>
                <w:sz w:val="21"/>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9"/>
              <w:rPr>
                <w:rFonts w:hint="eastAsia" w:ascii="方正仿宋_GBK" w:hAnsi="方正仿宋_GBK" w:eastAsia="方正仿宋_GBK" w:cs="方正仿宋_GBK"/>
                <w:sz w:val="17"/>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line="285" w:lineRule="auto"/>
              <w:ind w:left="108" w:right="91"/>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25"/>
                <w:sz w:val="21"/>
              </w:rPr>
              <w:t>对 危 害 广 播 电</w:t>
            </w:r>
            <w:r>
              <w:rPr>
                <w:rFonts w:hint="eastAsia" w:ascii="方正仿宋_GBK" w:hAnsi="方正仿宋_GBK" w:eastAsia="方正仿宋_GBK" w:cs="方正仿宋_GBK"/>
                <w:spacing w:val="8"/>
                <w:sz w:val="21"/>
              </w:rPr>
              <w:t>台、电视台安全播出及破坏广播</w:t>
            </w:r>
            <w:r>
              <w:rPr>
                <w:rFonts w:hint="eastAsia" w:ascii="方正仿宋_GBK" w:hAnsi="方正仿宋_GBK" w:eastAsia="方正仿宋_GBK" w:cs="方正仿宋_GBK"/>
                <w:spacing w:val="-2"/>
                <w:sz w:val="21"/>
              </w:rPr>
              <w:t>电视设施的处罚</w:t>
            </w:r>
          </w:p>
        </w:tc>
        <w:tc>
          <w:tcPr>
            <w:tcW w:w="1826"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《广播电视设施保护条例》</w:t>
            </w:r>
          </w:p>
        </w:tc>
        <w:tc>
          <w:tcPr>
            <w:tcW w:w="1245"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tcBorders>
              <w:top w:val="nil"/>
              <w:bottom w:val="nil"/>
            </w:tcBorders>
            <w:noWrap w:val="0"/>
            <w:vAlign w:val="top"/>
          </w:tcPr>
          <w:p>
            <w:pPr>
              <w:pStyle w:val="9"/>
              <w:spacing w:line="267" w:lineRule="exact"/>
              <w:ind w:left="97" w:right="80"/>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39"/>
              </w:numPr>
              <w:tabs>
                <w:tab w:val="left" w:pos="467"/>
              </w:tabs>
              <w:spacing w:before="16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spacing w:before="20"/>
              <w:ind w:left="113" w:right="94"/>
              <w:jc w:val="center"/>
              <w:rPr>
                <w:rFonts w:hint="eastAsia" w:ascii="方正仿宋_GBK" w:hAnsi="方正仿宋_GBK" w:eastAsia="方正仿宋_GBK" w:cs="方正仿宋_GBK"/>
                <w:sz w:val="21"/>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0"/>
              <w:rPr>
                <w:rFonts w:hint="eastAsia" w:ascii="方正仿宋_GBK" w:hAnsi="方正仿宋_GBK" w:eastAsia="方正仿宋_GBK" w:cs="方正仿宋_GBK"/>
                <w:sz w:val="15"/>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对违反规定在广</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vMerge w:val="restart"/>
            <w:noWrap w:val="0"/>
            <w:vAlign w:val="top"/>
          </w:tcPr>
          <w:p>
            <w:pPr>
              <w:pStyle w:val="9"/>
              <w:spacing w:line="264" w:lineRule="exact"/>
              <w:rPr>
                <w:rFonts w:hint="eastAsia" w:ascii="方正仿宋_GBK" w:hAnsi="方正仿宋_GBK" w:eastAsia="方正仿宋_GBK" w:cs="方正仿宋_GBK"/>
                <w:sz w:val="21"/>
              </w:rPr>
            </w:pPr>
          </w:p>
          <w:p>
            <w:pPr>
              <w:pStyle w:val="9"/>
              <w:spacing w:line="264" w:lineRule="exact"/>
              <w:rPr>
                <w:rFonts w:hint="eastAsia" w:ascii="方正仿宋_GBK" w:hAnsi="方正仿宋_GBK" w:eastAsia="方正仿宋_GBK" w:cs="方正仿宋_GBK"/>
                <w:sz w:val="21"/>
              </w:rPr>
            </w:pPr>
          </w:p>
          <w:p>
            <w:pPr>
              <w:pStyle w:val="9"/>
              <w:spacing w:line="264" w:lineRule="exact"/>
              <w:rPr>
                <w:rFonts w:hint="eastAsia" w:ascii="方正仿宋_GBK" w:hAnsi="方正仿宋_GBK" w:eastAsia="方正仿宋_GBK" w:cs="方正仿宋_GBK"/>
                <w:sz w:val="21"/>
              </w:rPr>
            </w:pPr>
          </w:p>
          <w:p>
            <w:pPr>
              <w:pStyle w:val="9"/>
              <w:spacing w:line="264" w:lineRule="exact"/>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播电视设施保护</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范围内实施破坏</w:t>
            </w:r>
          </w:p>
          <w:p>
            <w:pPr>
              <w:pStyle w:val="9"/>
              <w:spacing w:before="51"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或者威胁广播电</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《广播电视设施</w:t>
            </w:r>
          </w:p>
          <w:p>
            <w:pPr>
              <w:pStyle w:val="9"/>
              <w:spacing w:before="51"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保护条例》</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40"/>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视设施安全的行</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为的处罚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对已获得入网认</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《广播电视设备器材入网认定管理办法》</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定证书的生产企</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业实施违反有关</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生产、管理或服</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1"/>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务规定行为的处</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73"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《卫星地面接收</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设施接收外国卫</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星传送电视节目</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17"/>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6"/>
              <w:rPr>
                <w:rFonts w:hint="eastAsia" w:ascii="方正仿宋_GBK" w:hAnsi="方正仿宋_GBK" w:eastAsia="方正仿宋_GBK" w:cs="方正仿宋_GBK"/>
                <w:sz w:val="29"/>
              </w:rPr>
            </w:pPr>
          </w:p>
          <w:p>
            <w:pPr>
              <w:pStyle w:val="9"/>
              <w:spacing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对擅自安装和使用卫星地面接收设施的处罚</w:t>
            </w:r>
          </w:p>
        </w:tc>
        <w:tc>
          <w:tcPr>
            <w:tcW w:w="1826" w:type="dxa"/>
            <w:tcBorders>
              <w:top w:val="nil"/>
              <w:bottom w:val="nil"/>
            </w:tcBorders>
            <w:noWrap w:val="0"/>
            <w:vAlign w:val="top"/>
          </w:tcPr>
          <w:p>
            <w:pPr>
              <w:pStyle w:val="9"/>
              <w:spacing w:before="17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top w:val="nil"/>
              <w:bottom w:val="nil"/>
            </w:tcBorders>
            <w:noWrap w:val="0"/>
            <w:vAlign w:val="top"/>
          </w:tcPr>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管理办法》</w:t>
            </w:r>
          </w:p>
          <w:p>
            <w:pPr>
              <w:pStyle w:val="9"/>
              <w:spacing w:before="50"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《卫星电视广播地面接收设施管理规定》</w:t>
            </w:r>
          </w:p>
          <w:p>
            <w:pPr>
              <w:pStyle w:val="9"/>
              <w:spacing w:before="3"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top w:val="nil"/>
              <w:bottom w:val="nil"/>
            </w:tcBorders>
            <w:noWrap w:val="0"/>
            <w:vAlign w:val="top"/>
          </w:tcPr>
          <w:p>
            <w:pPr>
              <w:pStyle w:val="9"/>
              <w:spacing w:before="17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42"/>
              </w:numPr>
              <w:tabs>
                <w:tab w:val="left" w:pos="467"/>
              </w:tabs>
              <w:spacing w:before="157"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细则》</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《卫星地面接收</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对未持有《许可</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设施接收外国卫</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证》而擅自设置</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星传送电视节目</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卫星地面接收设</w:t>
            </w:r>
          </w:p>
          <w:p>
            <w:pPr>
              <w:pStyle w:val="9"/>
              <w:spacing w:before="51" w:line="267"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施接收外国卫星</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7"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管理办法》</w:t>
            </w:r>
          </w:p>
          <w:p>
            <w:pPr>
              <w:pStyle w:val="9"/>
              <w:spacing w:before="51"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7"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7"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3"/>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传送的电视节目</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19"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spacing w:before="19"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细则》</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6"/>
              <w:rPr>
                <w:rFonts w:hint="eastAsia" w:ascii="方正仿宋_GBK" w:hAnsi="方正仿宋_GBK" w:eastAsia="方正仿宋_GBK" w:cs="方正仿宋_GBK"/>
                <w:sz w:val="29"/>
              </w:rPr>
            </w:pPr>
          </w:p>
          <w:p>
            <w:pPr>
              <w:pStyle w:val="9"/>
              <w:spacing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对擅自提供卫星地面接收设施安装服务的处罚</w:t>
            </w:r>
          </w:p>
        </w:tc>
        <w:tc>
          <w:tcPr>
            <w:tcW w:w="1826"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top w:val="nil"/>
              <w:bottom w:val="nil"/>
            </w:tcBorders>
            <w:noWrap w:val="0"/>
            <w:vAlign w:val="top"/>
          </w:tcPr>
          <w:p>
            <w:pPr>
              <w:pStyle w:val="9"/>
              <w:spacing w:before="20"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管理规定〉实施细则》</w:t>
            </w: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《卫星电视广播地面接收设施安</w:t>
            </w:r>
          </w:p>
          <w:p>
            <w:pPr>
              <w:pStyle w:val="9"/>
              <w:spacing w:line="267"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装服务暂行办</w:t>
            </w:r>
          </w:p>
        </w:tc>
        <w:tc>
          <w:tcPr>
            <w:tcW w:w="1245"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44"/>
              </w:numPr>
              <w:tabs>
                <w:tab w:val="left" w:pos="467"/>
              </w:tabs>
              <w:spacing w:before="16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对卫星地面接收</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设施安装服务机</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构和卫星地面接</w:t>
            </w:r>
          </w:p>
          <w:p>
            <w:pPr>
              <w:pStyle w:val="9"/>
              <w:spacing w:before="50" w:line="268"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收设施生产企业</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8"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地面接收设施安</w:t>
            </w:r>
          </w:p>
          <w:p>
            <w:pPr>
              <w:pStyle w:val="9"/>
              <w:spacing w:before="50" w:line="268" w:lineRule="exact"/>
              <w:ind w:left="23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装服务暂行办</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8"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8"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5"/>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之间，违规存在</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19"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w:t>
            </w:r>
          </w:p>
        </w:tc>
        <w:tc>
          <w:tcPr>
            <w:tcW w:w="1245" w:type="dxa"/>
            <w:tcBorders>
              <w:top w:val="nil"/>
              <w:bottom w:val="nil"/>
            </w:tcBorders>
            <w:noWrap w:val="0"/>
            <w:vAlign w:val="top"/>
          </w:tcPr>
          <w:p>
            <w:pPr>
              <w:pStyle w:val="9"/>
              <w:spacing w:before="19"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利益关联的处罚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8"/>
              <w:rPr>
                <w:rFonts w:hint="eastAsia" w:ascii="方正仿宋_GBK" w:hAnsi="方正仿宋_GBK" w:eastAsia="方正仿宋_GBK" w:cs="方正仿宋_GBK"/>
                <w:sz w:val="20"/>
              </w:rPr>
            </w:pPr>
          </w:p>
          <w:p>
            <w:pPr>
              <w:pStyle w:val="9"/>
              <w:spacing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《卫星地面接收</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设施接收外国卫</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对违规接收、使</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星传送电视节目</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用、录制、传播</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外国卫星传送电</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管理办法》</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6"/>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视节目的处罚</w:t>
            </w:r>
          </w:p>
        </w:tc>
        <w:tc>
          <w:tcPr>
            <w:tcW w:w="1826" w:type="dxa"/>
            <w:tcBorders>
              <w:top w:val="nil"/>
              <w:bottom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1"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细则》</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46</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4"/>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对擅自从事广播电视节目传送业务的处罚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《广播电视节目传送业务管理办法》</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47"/>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1"/>
              <w:rPr>
                <w:rFonts w:hint="eastAsia" w:ascii="方正仿宋_GBK" w:hAnsi="方正仿宋_GBK" w:eastAsia="方正仿宋_GBK" w:cs="方正仿宋_GBK"/>
                <w:sz w:val="25"/>
              </w:rPr>
            </w:pP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对从事广播电视传送业务的机构实施有关违规行为的处罚</w:t>
            </w:r>
          </w:p>
        </w:tc>
        <w:tc>
          <w:tcPr>
            <w:tcW w:w="1826" w:type="dxa"/>
            <w:noWrap w:val="0"/>
            <w:vAlign w:val="top"/>
          </w:tcPr>
          <w:p>
            <w:pPr>
              <w:pStyle w:val="9"/>
              <w:spacing w:before="11"/>
              <w:rPr>
                <w:rFonts w:hint="eastAsia" w:ascii="方正仿宋_GBK" w:hAnsi="方正仿宋_GBK" w:eastAsia="方正仿宋_GBK" w:cs="方正仿宋_GBK"/>
                <w:sz w:val="25"/>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《广播电视节目传送业务管理办法》</w:t>
            </w:r>
          </w:p>
        </w:tc>
        <w:tc>
          <w:tcPr>
            <w:tcW w:w="1245" w:type="dxa"/>
            <w:noWrap w:val="0"/>
            <w:vAlign w:val="top"/>
          </w:tcPr>
          <w:p>
            <w:pPr>
              <w:pStyle w:val="9"/>
              <w:spacing w:before="11"/>
              <w:rPr>
                <w:rFonts w:hint="eastAsia" w:ascii="方正仿宋_GBK" w:hAnsi="方正仿宋_GBK" w:eastAsia="方正仿宋_GBK" w:cs="方正仿宋_GBK"/>
                <w:sz w:val="25"/>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8"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2"/>
              <w:rPr>
                <w:rFonts w:hint="eastAsia" w:ascii="方正仿宋_GBK" w:hAnsi="方正仿宋_GBK" w:eastAsia="方正仿宋_GBK" w:cs="方正仿宋_GBK"/>
                <w:sz w:val="24"/>
              </w:rPr>
            </w:pPr>
          </w:p>
          <w:p>
            <w:pPr>
              <w:pStyle w:val="9"/>
              <w:numPr>
                <w:ilvl w:val="0"/>
                <w:numId w:val="48"/>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6"/>
              <w:rPr>
                <w:rFonts w:hint="eastAsia" w:ascii="方正仿宋_GBK" w:hAnsi="方正仿宋_GBK" w:eastAsia="方正仿宋_GBK" w:cs="方正仿宋_GBK"/>
                <w:sz w:val="26"/>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对播出含有禁止</w:t>
            </w:r>
          </w:p>
        </w:tc>
        <w:tc>
          <w:tcPr>
            <w:tcW w:w="1826" w:type="dxa"/>
            <w:tcBorders>
              <w:bottom w:val="nil"/>
            </w:tcBorders>
            <w:noWrap w:val="0"/>
            <w:vAlign w:val="top"/>
          </w:tcPr>
          <w:p>
            <w:pPr>
              <w:pStyle w:val="9"/>
              <w:spacing w:before="6"/>
              <w:rPr>
                <w:rFonts w:hint="eastAsia" w:ascii="方正仿宋_GBK" w:hAnsi="方正仿宋_GBK" w:eastAsia="方正仿宋_GBK" w:cs="方正仿宋_GBK"/>
                <w:sz w:val="26"/>
              </w:rPr>
            </w:pPr>
          </w:p>
          <w:p>
            <w:pPr>
              <w:pStyle w:val="9"/>
              <w:spacing w:before="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spacing w:before="6"/>
              <w:rPr>
                <w:rFonts w:hint="eastAsia" w:ascii="方正仿宋_GBK" w:hAnsi="方正仿宋_GBK" w:eastAsia="方正仿宋_GBK" w:cs="方正仿宋_GBK"/>
                <w:sz w:val="26"/>
              </w:rPr>
            </w:pPr>
          </w:p>
          <w:p>
            <w:pPr>
              <w:pStyle w:val="9"/>
              <w:spacing w:before="1"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内容的、禁止播</w:t>
            </w:r>
          </w:p>
          <w:p>
            <w:pPr>
              <w:pStyle w:val="9"/>
              <w:spacing w:before="5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出的广播电视广</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《广播电视广告</w:t>
            </w:r>
          </w:p>
          <w:p>
            <w:pPr>
              <w:pStyle w:val="9"/>
              <w:spacing w:before="5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播出管理办法》</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9"/>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告的处罚</w:t>
            </w:r>
          </w:p>
        </w:tc>
        <w:tc>
          <w:tcPr>
            <w:tcW w:w="182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4</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6"/>
              </w:rPr>
            </w:pPr>
          </w:p>
          <w:p>
            <w:pPr>
              <w:pStyle w:val="9"/>
              <w:spacing w:before="1" w:line="285" w:lineRule="auto"/>
              <w:ind w:left="108" w:right="90"/>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25"/>
                <w:sz w:val="21"/>
              </w:rPr>
              <w:t>对 播 放 广 告 超</w:t>
            </w:r>
            <w:r>
              <w:rPr>
                <w:rFonts w:hint="eastAsia" w:ascii="方正仿宋_GBK" w:hAnsi="方正仿宋_GBK" w:eastAsia="方正仿宋_GBK" w:cs="方正仿宋_GBK"/>
                <w:spacing w:val="9"/>
                <w:sz w:val="21"/>
              </w:rPr>
              <w:t>时、违规插播广</w:t>
            </w:r>
            <w:r>
              <w:rPr>
                <w:rFonts w:hint="eastAsia" w:ascii="方正仿宋_GBK" w:hAnsi="方正仿宋_GBK" w:eastAsia="方正仿宋_GBK" w:cs="方正仿宋_GBK"/>
                <w:spacing w:val="-1"/>
                <w:sz w:val="21"/>
              </w:rPr>
              <w:t>告的处罚</w:t>
            </w:r>
          </w:p>
        </w:tc>
        <w:tc>
          <w:tcPr>
            <w:tcW w:w="1826" w:type="dxa"/>
            <w:noWrap w:val="0"/>
            <w:vAlign w:val="top"/>
          </w:tcPr>
          <w:p>
            <w:pPr>
              <w:pStyle w:val="9"/>
              <w:rPr>
                <w:rFonts w:hint="eastAsia" w:ascii="方正仿宋_GBK" w:hAnsi="方正仿宋_GBK" w:eastAsia="方正仿宋_GBK" w:cs="方正仿宋_GBK"/>
                <w:sz w:val="20"/>
              </w:rPr>
            </w:pPr>
          </w:p>
          <w:p>
            <w:pPr>
              <w:pStyle w:val="9"/>
              <w:spacing w:before="14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145"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《广播电视广告播出管理办法》</w:t>
            </w:r>
          </w:p>
        </w:tc>
        <w:tc>
          <w:tcPr>
            <w:tcW w:w="1245" w:type="dxa"/>
            <w:noWrap w:val="0"/>
            <w:vAlign w:val="top"/>
          </w:tcPr>
          <w:p>
            <w:pPr>
              <w:pStyle w:val="9"/>
              <w:rPr>
                <w:rFonts w:hint="eastAsia" w:ascii="方正仿宋_GBK" w:hAnsi="方正仿宋_GBK" w:eastAsia="方正仿宋_GBK" w:cs="方正仿宋_GBK"/>
                <w:sz w:val="20"/>
              </w:rPr>
            </w:pPr>
          </w:p>
          <w:p>
            <w:pPr>
              <w:pStyle w:val="9"/>
              <w:spacing w:before="14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0"/>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6"/>
              <w:rPr>
                <w:rFonts w:hint="eastAsia" w:ascii="方正仿宋_GBK" w:hAnsi="方正仿宋_GBK" w:eastAsia="方正仿宋_GBK" w:cs="方正仿宋_GBK"/>
                <w:sz w:val="30"/>
              </w:rPr>
            </w:pPr>
          </w:p>
          <w:p>
            <w:pPr>
              <w:pStyle w:val="9"/>
              <w:numPr>
                <w:ilvl w:val="0"/>
                <w:numId w:val="50"/>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3"/>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3"/>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3"/>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50</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25"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对违规冠名、违规播出具有博彩性质广告、违规播出挂角广告、播出商业广告不尊重公众生活习惯、违规播出酒类商业广告的处</w:t>
            </w:r>
          </w:p>
          <w:p>
            <w:pPr>
              <w:pStyle w:val="9"/>
              <w:spacing w:line="262"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1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9"/>
              <w:rPr>
                <w:rFonts w:hint="eastAsia" w:ascii="方正仿宋_GBK" w:hAnsi="方正仿宋_GBK" w:eastAsia="方正仿宋_GBK" w:cs="方正仿宋_GBK"/>
                <w:sz w:val="25"/>
              </w:rPr>
            </w:pPr>
          </w:p>
          <w:p>
            <w:pPr>
              <w:pStyle w:val="9"/>
              <w:numPr>
                <w:ilvl w:val="0"/>
                <w:numId w:val="51"/>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3" w:lineRule="auto"/>
              <w:ind w:left="108" w:right="-15" w:firstLine="43"/>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对违规开办有线</w:t>
            </w:r>
            <w:r>
              <w:rPr>
                <w:rFonts w:hint="eastAsia" w:ascii="方正仿宋_GBK" w:hAnsi="方正仿宋_GBK" w:eastAsia="方正仿宋_GBK" w:cs="方正仿宋_GBK"/>
                <w:spacing w:val="-8"/>
                <w:sz w:val="21"/>
              </w:rPr>
              <w:t>电视台、电视站、</w:t>
            </w:r>
            <w:r>
              <w:rPr>
                <w:rFonts w:hint="eastAsia" w:ascii="方正仿宋_GBK" w:hAnsi="方正仿宋_GBK" w:eastAsia="方正仿宋_GBK" w:cs="方正仿宋_GBK"/>
                <w:spacing w:val="-2"/>
                <w:sz w:val="21"/>
              </w:rPr>
              <w:t>使用有线电视设</w:t>
            </w:r>
            <w:r>
              <w:rPr>
                <w:rFonts w:hint="eastAsia" w:ascii="方正仿宋_GBK" w:hAnsi="方正仿宋_GBK" w:eastAsia="方正仿宋_GBK" w:cs="方正仿宋_GBK"/>
                <w:spacing w:val="-3"/>
                <w:sz w:val="21"/>
              </w:rPr>
              <w:t>施以及违规开展有线电视播映活</w:t>
            </w:r>
          </w:p>
          <w:p>
            <w:pPr>
              <w:pStyle w:val="9"/>
              <w:spacing w:before="6"/>
              <w:ind w:left="46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动的处罚</w:t>
            </w:r>
          </w:p>
        </w:tc>
        <w:tc>
          <w:tcPr>
            <w:tcW w:w="1826" w:type="dxa"/>
            <w:noWrap w:val="0"/>
            <w:vAlign w:val="top"/>
          </w:tcPr>
          <w:p>
            <w:pPr>
              <w:pStyle w:val="9"/>
              <w:spacing w:before="10"/>
              <w:rPr>
                <w:rFonts w:hint="eastAsia" w:ascii="方正仿宋_GBK" w:hAnsi="方正仿宋_GBK" w:eastAsia="方正仿宋_GBK" w:cs="方正仿宋_GBK"/>
                <w:sz w:val="2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340" w:right="112" w:hanging="2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《有线电视管理暂行办法》</w:t>
            </w:r>
          </w:p>
        </w:tc>
        <w:tc>
          <w:tcPr>
            <w:tcW w:w="1245" w:type="dxa"/>
            <w:noWrap w:val="0"/>
            <w:vAlign w:val="top"/>
          </w:tcPr>
          <w:p>
            <w:pPr>
              <w:pStyle w:val="9"/>
              <w:spacing w:before="10"/>
              <w:rPr>
                <w:rFonts w:hint="eastAsia" w:ascii="方正仿宋_GBK" w:hAnsi="方正仿宋_GBK" w:eastAsia="方正仿宋_GBK" w:cs="方正仿宋_GBK"/>
                <w:sz w:val="2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1"/>
              <w:rPr>
                <w:rFonts w:hint="eastAsia" w:ascii="方正仿宋_GBK" w:hAnsi="方正仿宋_GBK" w:eastAsia="方正仿宋_GBK" w:cs="方正仿宋_GBK"/>
                <w:sz w:val="28"/>
              </w:rPr>
            </w:pPr>
          </w:p>
          <w:p>
            <w:pPr>
              <w:pStyle w:val="9"/>
              <w:numPr>
                <w:ilvl w:val="0"/>
                <w:numId w:val="52"/>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对擅自开办视频点播业务的处罚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《广播电视视频点播业务管理办法》</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3"/>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对持有《广播电视视频点播业务许可证》的机构实施有关违规行</w:t>
            </w:r>
          </w:p>
          <w:p>
            <w:pPr>
              <w:pStyle w:val="9"/>
              <w:spacing w:line="266" w:lineRule="exact"/>
              <w:ind w:left="46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为的处罚</w:t>
            </w:r>
          </w:p>
        </w:tc>
        <w:tc>
          <w:tcPr>
            <w:tcW w:w="1826" w:type="dxa"/>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《广播电视视频点播业务管理办法》</w:t>
            </w:r>
          </w:p>
        </w:tc>
        <w:tc>
          <w:tcPr>
            <w:tcW w:w="1245" w:type="dxa"/>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54"/>
              </w:numPr>
              <w:tabs>
                <w:tab w:val="left" w:pos="467"/>
              </w:tabs>
              <w:spacing w:before="165"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4"/>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对宾馆饭店允许</w:t>
            </w:r>
          </w:p>
        </w:tc>
        <w:tc>
          <w:tcPr>
            <w:tcW w:w="182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无证机构在其宾</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《广播电视视频</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馆饭店内经营视</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点播业务管理办</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55"/>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频点播业务的处</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11"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spacing w:before="1"/>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
              <w:rPr>
                <w:rFonts w:hint="eastAsia" w:ascii="方正仿宋_GBK" w:hAnsi="方正仿宋_GBK" w:eastAsia="方正仿宋_GBK" w:cs="方正仿宋_GBK"/>
                <w:sz w:val="16"/>
              </w:rPr>
            </w:pPr>
          </w:p>
          <w:p>
            <w:pPr>
              <w:pStyle w:val="9"/>
              <w:spacing w:line="283"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对擅自从事专网及定向传播视听节目服务的处罚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2"/>
              <w:rPr>
                <w:rFonts w:hint="eastAsia" w:ascii="方正仿宋_GBK" w:hAnsi="方正仿宋_GBK" w:eastAsia="方正仿宋_GBK" w:cs="方正仿宋_GBK"/>
                <w:sz w:val="16"/>
              </w:rPr>
            </w:pPr>
          </w:p>
          <w:p>
            <w:pPr>
              <w:pStyle w:val="9"/>
              <w:spacing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《专网及定向传播视听节目服务管理规定》</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1"/>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4"/>
              <w:rPr>
                <w:rFonts w:hint="eastAsia" w:ascii="方正仿宋_GBK" w:hAnsi="方正仿宋_GBK" w:eastAsia="方正仿宋_GBK" w:cs="方正仿宋_GBK"/>
                <w:sz w:val="22"/>
              </w:rPr>
            </w:pPr>
          </w:p>
          <w:p>
            <w:pPr>
              <w:pStyle w:val="9"/>
              <w:numPr>
                <w:ilvl w:val="0"/>
                <w:numId w:val="56"/>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4"/>
              </w:rPr>
            </w:pPr>
          </w:p>
          <w:p>
            <w:pPr>
              <w:pStyle w:val="9"/>
              <w:spacing w:before="1"/>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对专网及定向传播视听节目服务单位传播违规节</w:t>
            </w:r>
          </w:p>
          <w:p>
            <w:pPr>
              <w:pStyle w:val="9"/>
              <w:spacing w:line="266" w:lineRule="exact"/>
              <w:ind w:left="256"/>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目内容的处罚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0"/>
              <w:rPr>
                <w:rFonts w:hint="eastAsia" w:ascii="方正仿宋_GBK" w:hAnsi="方正仿宋_GBK" w:eastAsia="方正仿宋_GBK" w:cs="方正仿宋_GBK"/>
                <w:sz w:val="15"/>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《专网及定向传播视听节目服务管理规定》</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7"/>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7"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对专网及定向传播视听节目服务单位实施的其他</w:t>
            </w:r>
          </w:p>
          <w:p>
            <w:pPr>
              <w:pStyle w:val="9"/>
              <w:spacing w:line="266"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违规行为的处罚</w:t>
            </w:r>
          </w:p>
        </w:tc>
        <w:tc>
          <w:tcPr>
            <w:tcW w:w="1826" w:type="dxa"/>
            <w:noWrap w:val="0"/>
            <w:vAlign w:val="top"/>
          </w:tcPr>
          <w:p>
            <w:pPr>
              <w:pStyle w:val="9"/>
              <w:spacing w:before="2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4"/>
              <w:rPr>
                <w:rFonts w:hint="eastAsia" w:ascii="方正仿宋_GBK" w:hAnsi="方正仿宋_GBK" w:eastAsia="方正仿宋_GBK" w:cs="方正仿宋_GBK"/>
                <w:sz w:val="16"/>
              </w:rPr>
            </w:pPr>
          </w:p>
          <w:p>
            <w:pPr>
              <w:pStyle w:val="9"/>
              <w:spacing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《专网及定向传播视听节目服务管理规定》</w:t>
            </w:r>
          </w:p>
        </w:tc>
        <w:tc>
          <w:tcPr>
            <w:tcW w:w="1245" w:type="dxa"/>
            <w:noWrap w:val="0"/>
            <w:vAlign w:val="top"/>
          </w:tcPr>
          <w:p>
            <w:pPr>
              <w:pStyle w:val="9"/>
              <w:spacing w:before="27"/>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17"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6"/>
              <w:rPr>
                <w:rFonts w:hint="eastAsia" w:ascii="方正仿宋_GBK" w:hAnsi="方正仿宋_GBK" w:eastAsia="方正仿宋_GBK" w:cs="方正仿宋_GBK"/>
                <w:sz w:val="22"/>
              </w:rPr>
            </w:pPr>
          </w:p>
          <w:p>
            <w:pPr>
              <w:pStyle w:val="9"/>
              <w:numPr>
                <w:ilvl w:val="0"/>
                <w:numId w:val="58"/>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5</w:t>
            </w:r>
            <w:r>
              <w:rPr>
                <w:rFonts w:hint="eastAsia" w:ascii="方正仿宋_GBK" w:hAnsi="方正仿宋_GBK" w:eastAsia="方正仿宋_GBK" w:cs="方正仿宋_GBK"/>
                <w:sz w:val="21"/>
                <w:lang w:val="en-US" w:eastAsia="zh-CN"/>
              </w:rPr>
              <w:t>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对擅自从事互联网视听节目服务的处罚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9"/>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2"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1"/>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5</w:t>
            </w:r>
            <w:r>
              <w:rPr>
                <w:rFonts w:hint="eastAsia" w:ascii="方正仿宋_GBK" w:hAnsi="方正仿宋_GBK" w:eastAsia="方正仿宋_GBK" w:cs="方正仿宋_GBK"/>
                <w:sz w:val="21"/>
                <w:lang w:val="en-US" w:eastAsia="zh-CN"/>
              </w:rPr>
              <w:t>9</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5"/>
              <w:rPr>
                <w:rFonts w:hint="eastAsia" w:ascii="方正仿宋_GBK" w:hAnsi="方正仿宋_GBK" w:eastAsia="方正仿宋_GBK" w:cs="方正仿宋_GBK"/>
                <w:sz w:val="19"/>
              </w:rPr>
            </w:pPr>
          </w:p>
          <w:p>
            <w:pPr>
              <w:pStyle w:val="9"/>
              <w:spacing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对互联网视听节目服务单位传播违规节目内容的处罚</w:t>
            </w:r>
          </w:p>
        </w:tc>
        <w:tc>
          <w:tcPr>
            <w:tcW w:w="1826" w:type="dxa"/>
            <w:noWrap w:val="0"/>
            <w:vAlign w:val="top"/>
          </w:tcPr>
          <w:p>
            <w:pPr>
              <w:pStyle w:val="9"/>
              <w:spacing w:before="5"/>
              <w:rPr>
                <w:rFonts w:hint="eastAsia" w:ascii="方正仿宋_GBK" w:hAnsi="方正仿宋_GBK" w:eastAsia="方正仿宋_GBK" w:cs="方正仿宋_GBK"/>
                <w:sz w:val="1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152"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spacing w:before="5"/>
              <w:rPr>
                <w:rFonts w:hint="eastAsia" w:ascii="方正仿宋_GBK" w:hAnsi="方正仿宋_GBK" w:eastAsia="方正仿宋_GBK" w:cs="方正仿宋_GBK"/>
                <w:sz w:val="1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7"/>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7"/>
              <w:rPr>
                <w:rFonts w:hint="eastAsia" w:ascii="方正仿宋_GBK" w:hAnsi="方正仿宋_GBK" w:eastAsia="方正仿宋_GBK" w:cs="方正仿宋_GBK"/>
                <w:sz w:val="17"/>
              </w:rPr>
            </w:pPr>
          </w:p>
          <w:p>
            <w:pPr>
              <w:pStyle w:val="9"/>
              <w:numPr>
                <w:ilvl w:val="0"/>
                <w:numId w:val="60"/>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9"/>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3"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对互联网视听节目服务单位未按照许可证载明或备案的事项从事互联网视听节目服务的或违规播出时政类视听新</w:t>
            </w:r>
          </w:p>
          <w:p>
            <w:pPr>
              <w:pStyle w:val="9"/>
              <w:spacing w:before="10"/>
              <w:ind w:left="256"/>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闻节目的处罚</w:t>
            </w:r>
          </w:p>
        </w:tc>
        <w:tc>
          <w:tcPr>
            <w:tcW w:w="1826"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61"/>
              </w:numPr>
              <w:tabs>
                <w:tab w:val="left" w:pos="467"/>
              </w:tabs>
              <w:spacing w:before="137"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1"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1"/>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1"/>
              <w:rPr>
                <w:rFonts w:hint="eastAsia" w:ascii="方正仿宋_GBK" w:hAnsi="方正仿宋_GBK" w:eastAsia="方正仿宋_GBK" w:cs="方正仿宋_GBK"/>
                <w:sz w:val="29"/>
              </w:rPr>
            </w:pPr>
          </w:p>
          <w:p>
            <w:pPr>
              <w:pStyle w:val="9"/>
              <w:spacing w:line="285" w:lineRule="auto"/>
              <w:ind w:left="256" w:right="136" w:hanging="10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对互联网视听节目服务单位转</w:t>
            </w:r>
          </w:p>
          <w:p>
            <w:pPr>
              <w:pStyle w:val="9"/>
              <w:spacing w:line="285" w:lineRule="auto"/>
              <w:ind w:left="151" w:right="-15" w:hanging="44"/>
              <w:rPr>
                <w:rFonts w:hint="eastAsia" w:ascii="方正仿宋_GBK" w:hAnsi="方正仿宋_GBK" w:eastAsia="方正仿宋_GBK" w:cs="方正仿宋_GBK"/>
                <w:sz w:val="21"/>
              </w:rPr>
            </w:pPr>
            <w:r>
              <w:rPr>
                <w:rFonts w:hint="eastAsia" w:ascii="方正仿宋_GBK" w:hAnsi="方正仿宋_GBK" w:eastAsia="方正仿宋_GBK" w:cs="方正仿宋_GBK"/>
                <w:spacing w:val="-7"/>
                <w:sz w:val="21"/>
              </w:rPr>
              <w:t>播、链接、聚合、</w:t>
            </w:r>
            <w:r>
              <w:rPr>
                <w:rFonts w:hint="eastAsia" w:ascii="方正仿宋_GBK" w:hAnsi="方正仿宋_GBK" w:eastAsia="方正仿宋_GBK" w:cs="方正仿宋_GBK"/>
                <w:spacing w:val="-2"/>
                <w:sz w:val="21"/>
              </w:rPr>
              <w:t>集成非法的广播</w:t>
            </w:r>
            <w:r>
              <w:rPr>
                <w:rFonts w:hint="eastAsia" w:ascii="方正仿宋_GBK" w:hAnsi="方正仿宋_GBK" w:eastAsia="方正仿宋_GBK" w:cs="方正仿宋_GBK"/>
                <w:spacing w:val="-3"/>
                <w:sz w:val="21"/>
              </w:rPr>
              <w:t>电视频道和视听节目网站内容</w:t>
            </w: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的，擅自插播、截留视听节目信号的处罚</w:t>
            </w:r>
          </w:p>
        </w:tc>
        <w:tc>
          <w:tcPr>
            <w:tcW w:w="1826"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1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1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7"/>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4"/>
              <w:rPr>
                <w:rFonts w:hint="eastAsia" w:ascii="方正仿宋_GBK" w:hAnsi="方正仿宋_GBK" w:eastAsia="方正仿宋_GBK" w:cs="方正仿宋_GBK"/>
                <w:sz w:val="31"/>
              </w:rPr>
            </w:pPr>
          </w:p>
          <w:p>
            <w:pPr>
              <w:pStyle w:val="9"/>
              <w:numPr>
                <w:ilvl w:val="0"/>
                <w:numId w:val="62"/>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2"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6"/>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62</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rPr>
                <w:rFonts w:hint="eastAsia" w:ascii="方正仿宋_GBK" w:hAnsi="方正仿宋_GBK" w:eastAsia="方正仿宋_GBK" w:cs="方正仿宋_GBK"/>
                <w:sz w:val="20"/>
              </w:rPr>
            </w:pPr>
          </w:p>
          <w:p>
            <w:pPr>
              <w:pStyle w:val="9"/>
              <w:spacing w:before="124"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对互联网视听节目服务单位实施违规经营和管理行为的处罚</w:t>
            </w:r>
          </w:p>
        </w:tc>
        <w:tc>
          <w:tcPr>
            <w:tcW w:w="1826" w:type="dxa"/>
            <w:noWrap w:val="0"/>
            <w:vAlign w:val="top"/>
          </w:tcPr>
          <w:p>
            <w:pPr>
              <w:pStyle w:val="9"/>
              <w:rPr>
                <w:rFonts w:hint="eastAsia" w:ascii="方正仿宋_GBK" w:hAnsi="方正仿宋_GBK" w:eastAsia="方正仿宋_GBK" w:cs="方正仿宋_GBK"/>
                <w:sz w:val="20"/>
              </w:rPr>
            </w:pPr>
          </w:p>
          <w:p>
            <w:pPr>
              <w:pStyle w:val="9"/>
              <w:spacing w:before="124"/>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4"/>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rPr>
                <w:rFonts w:hint="eastAsia" w:ascii="方正仿宋_GBK" w:hAnsi="方正仿宋_GBK" w:eastAsia="方正仿宋_GBK" w:cs="方正仿宋_GBK"/>
                <w:sz w:val="20"/>
              </w:rPr>
            </w:pPr>
          </w:p>
          <w:p>
            <w:pPr>
              <w:pStyle w:val="9"/>
              <w:spacing w:before="124"/>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18"/>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10"/>
              <w:rPr>
                <w:rFonts w:hint="eastAsia" w:ascii="方正仿宋_GBK" w:hAnsi="方正仿宋_GBK" w:eastAsia="方正仿宋_GBK" w:cs="方正仿宋_GBK"/>
                <w:sz w:val="28"/>
              </w:rPr>
            </w:pPr>
          </w:p>
          <w:p>
            <w:pPr>
              <w:pStyle w:val="9"/>
              <w:numPr>
                <w:ilvl w:val="0"/>
                <w:numId w:val="6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9"/>
              <w:rPr>
                <w:rFonts w:hint="eastAsia" w:ascii="方正仿宋_GBK" w:hAnsi="方正仿宋_GBK" w:eastAsia="方正仿宋_GBK" w:cs="方正仿宋_GBK"/>
                <w:sz w:val="16"/>
              </w:rPr>
            </w:pPr>
          </w:p>
          <w:p>
            <w:pPr>
              <w:pStyle w:val="9"/>
              <w:spacing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对制作、传播渲</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染暴力、血腥、</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恐怖，教唆犯罪</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或者传授犯罪方</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4"/>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法的未成年人节</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目的处罚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bookmarkStart w:id="0" w:name="_GoBack"/>
            <w:bookmarkEnd w:id="0"/>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5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对在以科普、教</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育、警示为目的</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制作的未成年人</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节目中包含渲染</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暴力、血腥、恐</w:t>
            </w:r>
          </w:p>
          <w:p>
            <w:pPr>
              <w:pStyle w:val="9"/>
              <w:spacing w:before="48"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怖，教唆犯罪或</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48"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48"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48"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5"/>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者传授犯罪方</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法，但未设置明</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确提醒、进行技</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术处理的处罚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对制作、传播利</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用未成年人或者</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未成年人角色进</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行商业宣传的非</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6"/>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广告类节目的处</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2"/>
              <w:rPr>
                <w:rFonts w:hint="eastAsia" w:ascii="方正仿宋_GBK" w:hAnsi="方正仿宋_GBK" w:eastAsia="方正仿宋_GBK" w:cs="方正仿宋_GBK"/>
                <w:sz w:val="23"/>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对机构和人员设</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置、技术系统配</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置、管理制度、</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运行流程、应急</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预案等不符合有</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0"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7"/>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关规定，导致播</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出质量达不到要</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求的处罚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6"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对技术系统的代</w:t>
            </w:r>
          </w:p>
        </w:tc>
        <w:tc>
          <w:tcPr>
            <w:tcW w:w="1826"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5"/>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4"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5"/>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4"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6"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维单位管理不</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3"/>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力、引发重大安</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68"/>
              </w:numPr>
              <w:tabs>
                <w:tab w:val="left" w:pos="467"/>
              </w:tabs>
              <w:spacing w:before="28"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3"/>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3"/>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3"/>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全播出事故的处</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1"/>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7"/>
              </w:rPr>
            </w:pPr>
          </w:p>
          <w:p>
            <w:pPr>
              <w:pStyle w:val="9"/>
              <w:spacing w:before="1"/>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对安全播出责任</w:t>
            </w:r>
          </w:p>
        </w:tc>
        <w:tc>
          <w:tcPr>
            <w:tcW w:w="182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单位之间责任界</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6</w:t>
            </w:r>
            <w:r>
              <w:rPr>
                <w:rFonts w:hint="eastAsia" w:ascii="方正仿宋_GBK" w:hAnsi="方正仿宋_GBK" w:eastAsia="方正仿宋_GBK" w:cs="方正仿宋_GBK"/>
                <w:sz w:val="21"/>
                <w:lang w:val="en-US" w:eastAsia="zh-CN"/>
              </w:rPr>
              <w:t>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限不清晰、导致</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69"/>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故障处置不及时</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2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对节目播出、传</w:t>
            </w:r>
          </w:p>
        </w:tc>
        <w:tc>
          <w:tcPr>
            <w:tcW w:w="1826" w:type="dxa"/>
            <w:vMerge w:val="restart"/>
            <w:noWrap w:val="0"/>
            <w:vAlign w:val="top"/>
          </w:tcPr>
          <w:p>
            <w:pPr>
              <w:pStyle w:val="9"/>
              <w:spacing w:before="4"/>
              <w:rPr>
                <w:rFonts w:hint="eastAsia" w:ascii="方正仿宋_GBK" w:hAnsi="方正仿宋_GBK" w:eastAsia="方正仿宋_GBK" w:cs="方正仿宋_GBK"/>
                <w:sz w:val="24"/>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9"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vMerge w:val="restart"/>
            <w:noWrap w:val="0"/>
            <w:vAlign w:val="top"/>
          </w:tcPr>
          <w:p>
            <w:pPr>
              <w:pStyle w:val="9"/>
              <w:spacing w:before="4"/>
              <w:rPr>
                <w:rFonts w:hint="eastAsia" w:ascii="方正仿宋_GBK" w:hAnsi="方正仿宋_GBK" w:eastAsia="方正仿宋_GBK" w:cs="方正仿宋_GBK"/>
                <w:sz w:val="24"/>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9"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6"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送质量不好影响</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38" w:type="dxa"/>
            <w:tcBorders>
              <w:top w:val="nil"/>
              <w:bottom w:val="nil"/>
            </w:tcBorders>
            <w:noWrap w:val="0"/>
            <w:vAlign w:val="top"/>
          </w:tcPr>
          <w:p>
            <w:pPr>
              <w:pStyle w:val="9"/>
              <w:spacing w:before="2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6</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3"/>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用户正常接收广</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70"/>
              </w:numPr>
              <w:tabs>
                <w:tab w:val="left" w:pos="467"/>
              </w:tabs>
              <w:spacing w:before="28"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3"/>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3"/>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3"/>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播电视节目的处</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66"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对从事广播电视</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8"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传输、分发、覆</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盖业务的安全播</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19"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出责任单位未按</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照有关规定完整</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0"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1"/>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传输、分发必转</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的广播电视节目</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128"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对未按照规定向</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广播电视行政部</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门设立的监测监</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管、指挥调度机</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19"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构提供完整节目</w:t>
            </w:r>
          </w:p>
          <w:p>
            <w:pPr>
              <w:pStyle w:val="9"/>
              <w:spacing w:before="51"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信号、解密授权</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1"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2"/>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及相关信息，或</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者干扰、阻碍监</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测监管、指挥调</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度活动的处罚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5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对妨碍广播电视</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行政部门监督检</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查、事故调查，</w:t>
            </w:r>
          </w:p>
          <w:p>
            <w:pPr>
              <w:pStyle w:val="9"/>
              <w:spacing w:before="51"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或者不服从安全</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1"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3"/>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播出统一调配的</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7"/>
              <w:rPr>
                <w:rFonts w:hint="eastAsia" w:ascii="方正仿宋_GBK" w:hAnsi="方正仿宋_GBK" w:eastAsia="方正仿宋_GBK" w:cs="方正仿宋_GBK"/>
                <w:sz w:val="17"/>
              </w:rPr>
            </w:pPr>
          </w:p>
          <w:p>
            <w:pPr>
              <w:pStyle w:val="9"/>
              <w:spacing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对未按照规定记</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录、保存本单位</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19"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播出、集成、传</w:t>
            </w:r>
          </w:p>
          <w:p>
            <w:pPr>
              <w:pStyle w:val="9"/>
              <w:spacing w:before="5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输、分发、发射</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4"/>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的节目信号的质</w:t>
            </w:r>
          </w:p>
        </w:tc>
        <w:tc>
          <w:tcPr>
            <w:tcW w:w="1826" w:type="dxa"/>
            <w:tcBorders>
              <w:top w:val="nil"/>
              <w:bottom w:val="nil"/>
            </w:tcBorders>
            <w:noWrap w:val="0"/>
            <w:vAlign w:val="top"/>
          </w:tcPr>
          <w:p>
            <w:pPr>
              <w:pStyle w:val="9"/>
              <w:spacing w:before="2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1"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量和效果的处罚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1417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5"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74</w:t>
            </w:r>
          </w:p>
        </w:tc>
        <w:tc>
          <w:tcPr>
            <w:tcW w:w="7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275" w:right="265"/>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行政处罚</w:t>
            </w: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对未按照规定向广播电视行政部门备案安全保障方案或者应急预案的处罚</w:t>
            </w:r>
          </w:p>
        </w:tc>
        <w:tc>
          <w:tcPr>
            <w:tcW w:w="1826" w:type="dxa"/>
            <w:noWrap w:val="0"/>
            <w:vAlign w:val="top"/>
          </w:tcPr>
          <w:p>
            <w:pPr>
              <w:pStyle w:val="9"/>
              <w:spacing w:before="10"/>
              <w:rPr>
                <w:rFonts w:hint="eastAsia" w:ascii="方正仿宋_GBK" w:hAnsi="方正仿宋_GBK" w:eastAsia="方正仿宋_GBK" w:cs="方正仿宋_GBK"/>
                <w:sz w:val="2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noWrap w:val="0"/>
            <w:vAlign w:val="top"/>
          </w:tcPr>
          <w:p>
            <w:pPr>
              <w:pStyle w:val="9"/>
              <w:spacing w:before="10"/>
              <w:rPr>
                <w:rFonts w:hint="eastAsia" w:ascii="方正仿宋_GBK" w:hAnsi="方正仿宋_GBK" w:eastAsia="方正仿宋_GBK" w:cs="方正仿宋_GBK"/>
                <w:sz w:val="2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1"/>
              <w:rPr>
                <w:rFonts w:hint="eastAsia" w:ascii="方正仿宋_GBK" w:hAnsi="方正仿宋_GBK" w:eastAsia="方正仿宋_GBK" w:cs="方正仿宋_GBK"/>
                <w:sz w:val="28"/>
              </w:rPr>
            </w:pPr>
          </w:p>
          <w:p>
            <w:pPr>
              <w:pStyle w:val="9"/>
              <w:numPr>
                <w:ilvl w:val="0"/>
                <w:numId w:val="75"/>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5"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75</w:t>
            </w:r>
          </w:p>
        </w:tc>
        <w:tc>
          <w:tcPr>
            <w:tcW w:w="763"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line="285" w:lineRule="auto"/>
              <w:ind w:left="170" w:right="15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公共服务</w:t>
            </w:r>
          </w:p>
        </w:tc>
        <w:tc>
          <w:tcPr>
            <w:tcW w:w="1773"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line="285" w:lineRule="auto"/>
              <w:ind w:left="362" w:right="136" w:hanging="2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广播电视基本公共服务标准</w:t>
            </w:r>
          </w:p>
        </w:tc>
        <w:tc>
          <w:tcPr>
            <w:tcW w:w="1826" w:type="dxa"/>
            <w:noWrap w:val="0"/>
            <w:vAlign w:val="top"/>
          </w:tcPr>
          <w:p>
            <w:pPr>
              <w:pStyle w:val="9"/>
              <w:spacing w:before="25" w:line="285" w:lineRule="auto"/>
              <w:ind w:left="595" w:right="111" w:hanging="471"/>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•国家基本公共服</w:t>
            </w:r>
            <w:r>
              <w:rPr>
                <w:rFonts w:hint="eastAsia" w:ascii="方正仿宋_GBK" w:hAnsi="方正仿宋_GBK" w:eastAsia="方正仿宋_GBK" w:cs="方正仿宋_GBK"/>
                <w:sz w:val="21"/>
              </w:rPr>
              <w:t>务标准</w:t>
            </w:r>
          </w:p>
          <w:p>
            <w:pPr>
              <w:pStyle w:val="9"/>
              <w:spacing w:line="285" w:lineRule="auto"/>
              <w:ind w:left="595" w:right="111" w:hanging="471"/>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•地方具体实施配</w:t>
            </w:r>
            <w:r>
              <w:rPr>
                <w:rFonts w:hint="eastAsia" w:ascii="方正仿宋_GBK" w:hAnsi="方正仿宋_GBK" w:eastAsia="方正仿宋_GBK" w:cs="方正仿宋_GBK"/>
                <w:sz w:val="21"/>
              </w:rPr>
              <w:t>套标准</w:t>
            </w:r>
          </w:p>
          <w:p>
            <w:pPr>
              <w:pStyle w:val="9"/>
              <w:spacing w:line="267" w:lineRule="exact"/>
              <w:ind w:left="125"/>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•市县标准化目录</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3" w:lineRule="auto"/>
              <w:ind w:left="109" w:right="-15" w:firstLine="1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《关于印发＜国</w:t>
            </w:r>
            <w:r>
              <w:rPr>
                <w:rFonts w:hint="eastAsia" w:ascii="方正仿宋_GBK" w:hAnsi="方正仿宋_GBK" w:eastAsia="方正仿宋_GBK" w:cs="方正仿宋_GBK"/>
                <w:spacing w:val="-3"/>
                <w:sz w:val="21"/>
              </w:rPr>
              <w:t>家基本公共服务</w:t>
            </w:r>
            <w:r>
              <w:rPr>
                <w:rFonts w:hint="eastAsia" w:ascii="方正仿宋_GBK" w:hAnsi="方正仿宋_GBK" w:eastAsia="方正仿宋_GBK" w:cs="方正仿宋_GBK"/>
                <w:spacing w:val="-55"/>
                <w:sz w:val="21"/>
              </w:rPr>
              <w:t>标准</w:t>
            </w:r>
            <w:r>
              <w:rPr>
                <w:rFonts w:hint="eastAsia" w:ascii="方正仿宋_GBK" w:hAnsi="方正仿宋_GBK" w:eastAsia="方正仿宋_GBK" w:cs="方正仿宋_GBK"/>
                <w:sz w:val="21"/>
              </w:rPr>
              <w:t>（2021</w:t>
            </w:r>
            <w:r>
              <w:rPr>
                <w:rFonts w:hint="eastAsia" w:ascii="方正仿宋_GBK" w:hAnsi="方正仿宋_GBK" w:eastAsia="方正仿宋_GBK" w:cs="方正仿宋_GBK"/>
                <w:spacing w:val="-22"/>
                <w:sz w:val="21"/>
              </w:rPr>
              <w:t xml:space="preserve"> 年版</w:t>
            </w:r>
            <w:r>
              <w:rPr>
                <w:rFonts w:hint="eastAsia" w:ascii="方正仿宋_GBK" w:hAnsi="方正仿宋_GBK" w:eastAsia="方正仿宋_GBK" w:cs="方正仿宋_GBK"/>
                <w:spacing w:val="-15"/>
                <w:sz w:val="21"/>
              </w:rPr>
              <w:t>）</w:t>
            </w:r>
          </w:p>
          <w:p>
            <w:pPr>
              <w:pStyle w:val="9"/>
              <w:spacing w:before="2"/>
              <w:ind w:left="34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＞的通知》</w:t>
            </w:r>
          </w:p>
        </w:tc>
        <w:tc>
          <w:tcPr>
            <w:tcW w:w="1245" w:type="dxa"/>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7"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spacing w:before="6"/>
              <w:rPr>
                <w:rFonts w:hint="eastAsia" w:ascii="方正仿宋_GBK" w:hAnsi="方正仿宋_GBK" w:eastAsia="方正仿宋_GBK" w:cs="方正仿宋_GBK"/>
                <w:sz w:val="30"/>
              </w:rPr>
            </w:pPr>
          </w:p>
          <w:p>
            <w:pPr>
              <w:pStyle w:val="9"/>
              <w:numPr>
                <w:ilvl w:val="0"/>
                <w:numId w:val="76"/>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p>
            <w:pPr>
              <w:pStyle w:val="9"/>
              <w:spacing w:before="6"/>
              <w:rPr>
                <w:rFonts w:hint="eastAsia" w:ascii="方正仿宋_GBK" w:hAnsi="方正仿宋_GBK" w:eastAsia="方正仿宋_GBK" w:cs="方正仿宋_GBK"/>
                <w:sz w:val="17"/>
              </w:rPr>
            </w:pPr>
          </w:p>
          <w:p>
            <w:pPr>
              <w:pStyle w:val="9"/>
              <w:numPr>
                <w:ilvl w:val="0"/>
                <w:numId w:val="77"/>
              </w:numPr>
              <w:tabs>
                <w:tab w:val="left" w:pos="467"/>
              </w:tabs>
              <w:spacing w:before="0" w:after="0" w:line="285" w:lineRule="auto"/>
              <w:ind w:left="622" w:right="129" w:hanging="473"/>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6"/>
                <w:sz w:val="21"/>
              </w:rPr>
              <w:t>新媒体平</w:t>
            </w:r>
            <w:r>
              <w:rPr>
                <w:rFonts w:hint="eastAsia" w:ascii="方正仿宋_GBK" w:hAnsi="方正仿宋_GBK" w:eastAsia="方正仿宋_GBK" w:cs="方正仿宋_GBK"/>
                <w:sz w:val="21"/>
              </w:rPr>
              <w:t>台</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
      <w:pPr>
        <w:rPr>
          <w:rFonts w:ascii="微软雅黑" w:hAnsi="微软雅黑" w:eastAsia="微软雅黑" w:cs="微软雅黑"/>
          <w:sz w:val="30"/>
          <w:szCs w:val="30"/>
          <w:lang w:val="zh-CN" w:eastAsia="zh-CN" w:bidi="zh-CN"/>
        </w:rPr>
      </w:pPr>
    </w:p>
    <w:p>
      <w:pPr>
        <w:jc w:val="both"/>
        <w:rPr>
          <w:rFonts w:ascii="微软雅黑" w:hAnsi="微软雅黑" w:eastAsia="微软雅黑" w:cs="微软雅黑"/>
          <w:sz w:val="30"/>
          <w:szCs w:val="30"/>
          <w:lang w:val="zh-CN" w:eastAsia="zh-CN" w:bidi="zh-CN"/>
        </w:rPr>
      </w:pPr>
    </w:p>
    <w:p>
      <w:pPr>
        <w:pStyle w:val="6"/>
        <w:tabs>
          <w:tab w:val="right" w:leader="dot" w:pos="15585"/>
        </w:tabs>
        <w:spacing w:before="494"/>
        <w:jc w:val="center"/>
        <w:rPr>
          <w:rFonts w:ascii="微软雅黑" w:hAnsi="微软雅黑" w:eastAsia="微软雅黑" w:cs="微软雅黑"/>
          <w:sz w:val="30"/>
          <w:szCs w:val="30"/>
          <w:lang w:val="zh-CN" w:eastAsia="zh-CN" w:bidi="zh-CN"/>
        </w:rPr>
      </w:pPr>
    </w:p>
    <w:p>
      <w:pPr>
        <w:rPr>
          <w:rFonts w:hint="default"/>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仿宋_GB2312"/>
    <w:panose1 w:val="03000509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
    <w:nsid w:val="8461FADE"/>
    <w:multiLevelType w:val="multilevel"/>
    <w:tmpl w:val="8461FADE"/>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2">
    <w:nsid w:val="8CAEB125"/>
    <w:multiLevelType w:val="multilevel"/>
    <w:tmpl w:val="8CAEB12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5">
    <w:nsid w:val="9288B902"/>
    <w:multiLevelType w:val="multilevel"/>
    <w:tmpl w:val="9288B902"/>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
    <w:nsid w:val="9C8AC8EF"/>
    <w:multiLevelType w:val="multilevel"/>
    <w:tmpl w:val="9C8AC8EF"/>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
    <w:nsid w:val="A0F05207"/>
    <w:multiLevelType w:val="multilevel"/>
    <w:tmpl w:val="A0F05207"/>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8">
    <w:nsid w:val="AB8577E5"/>
    <w:multiLevelType w:val="singleLevel"/>
    <w:tmpl w:val="AB8577E5"/>
    <w:lvl w:ilvl="0" w:tentative="0">
      <w:start w:val="1"/>
      <w:numFmt w:val="bullet"/>
      <w:lvlText w:val=""/>
      <w:lvlJc w:val="left"/>
      <w:pPr>
        <w:ind w:left="420" w:hanging="420"/>
      </w:pPr>
      <w:rPr>
        <w:rFonts w:hint="default" w:ascii="Wingdings" w:hAnsi="Wingdings"/>
      </w:rPr>
    </w:lvl>
  </w:abstractNum>
  <w:abstractNum w:abstractNumId="9">
    <w:nsid w:val="B0F1ACD9"/>
    <w:multiLevelType w:val="multilevel"/>
    <w:tmpl w:val="B0F1ACD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10">
    <w:nsid w:val="B23A94A9"/>
    <w:multiLevelType w:val="multilevel"/>
    <w:tmpl w:val="B23A94A9"/>
    <w:lvl w:ilvl="0" w:tentative="0">
      <w:start w:val="0"/>
      <w:numFmt w:val="bullet"/>
      <w:lvlText w:val="■"/>
      <w:lvlJc w:val="left"/>
      <w:pPr>
        <w:ind w:left="719"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898" w:hanging="110"/>
      </w:pPr>
      <w:rPr>
        <w:rFonts w:hint="default"/>
        <w:lang w:val="zh-CN" w:eastAsia="zh-CN" w:bidi="zh-CN"/>
      </w:rPr>
    </w:lvl>
    <w:lvl w:ilvl="2" w:tentative="0">
      <w:start w:val="0"/>
      <w:numFmt w:val="bullet"/>
      <w:lvlText w:val="•"/>
      <w:lvlJc w:val="left"/>
      <w:pPr>
        <w:ind w:left="1077" w:hanging="110"/>
      </w:pPr>
      <w:rPr>
        <w:rFonts w:hint="default"/>
        <w:lang w:val="zh-CN" w:eastAsia="zh-CN" w:bidi="zh-CN"/>
      </w:rPr>
    </w:lvl>
    <w:lvl w:ilvl="3" w:tentative="0">
      <w:start w:val="0"/>
      <w:numFmt w:val="bullet"/>
      <w:lvlText w:val="•"/>
      <w:lvlJc w:val="left"/>
      <w:pPr>
        <w:ind w:left="1256" w:hanging="110"/>
      </w:pPr>
      <w:rPr>
        <w:rFonts w:hint="default"/>
        <w:lang w:val="zh-CN" w:eastAsia="zh-CN" w:bidi="zh-CN"/>
      </w:rPr>
    </w:lvl>
    <w:lvl w:ilvl="4" w:tentative="0">
      <w:start w:val="0"/>
      <w:numFmt w:val="bullet"/>
      <w:lvlText w:val="•"/>
      <w:lvlJc w:val="left"/>
      <w:pPr>
        <w:ind w:left="1435" w:hanging="110"/>
      </w:pPr>
      <w:rPr>
        <w:rFonts w:hint="default"/>
        <w:lang w:val="zh-CN" w:eastAsia="zh-CN" w:bidi="zh-CN"/>
      </w:rPr>
    </w:lvl>
    <w:lvl w:ilvl="5" w:tentative="0">
      <w:start w:val="0"/>
      <w:numFmt w:val="bullet"/>
      <w:lvlText w:val="•"/>
      <w:lvlJc w:val="left"/>
      <w:pPr>
        <w:ind w:left="1614" w:hanging="110"/>
      </w:pPr>
      <w:rPr>
        <w:rFonts w:hint="default"/>
        <w:lang w:val="zh-CN" w:eastAsia="zh-CN" w:bidi="zh-CN"/>
      </w:rPr>
    </w:lvl>
    <w:lvl w:ilvl="6" w:tentative="0">
      <w:start w:val="0"/>
      <w:numFmt w:val="bullet"/>
      <w:lvlText w:val="•"/>
      <w:lvlJc w:val="left"/>
      <w:pPr>
        <w:ind w:left="1793" w:hanging="110"/>
      </w:pPr>
      <w:rPr>
        <w:rFonts w:hint="default"/>
        <w:lang w:val="zh-CN" w:eastAsia="zh-CN" w:bidi="zh-CN"/>
      </w:rPr>
    </w:lvl>
    <w:lvl w:ilvl="7" w:tentative="0">
      <w:start w:val="0"/>
      <w:numFmt w:val="bullet"/>
      <w:lvlText w:val="•"/>
      <w:lvlJc w:val="left"/>
      <w:pPr>
        <w:ind w:left="1972" w:hanging="110"/>
      </w:pPr>
      <w:rPr>
        <w:rFonts w:hint="default"/>
        <w:lang w:val="zh-CN" w:eastAsia="zh-CN" w:bidi="zh-CN"/>
      </w:rPr>
    </w:lvl>
    <w:lvl w:ilvl="8" w:tentative="0">
      <w:start w:val="0"/>
      <w:numFmt w:val="bullet"/>
      <w:lvlText w:val="•"/>
      <w:lvlJc w:val="left"/>
      <w:pPr>
        <w:ind w:left="2151" w:hanging="110"/>
      </w:pPr>
      <w:rPr>
        <w:rFonts w:hint="default"/>
        <w:lang w:val="zh-CN" w:eastAsia="zh-CN" w:bidi="zh-CN"/>
      </w:rPr>
    </w:lvl>
  </w:abstractNum>
  <w:abstractNum w:abstractNumId="11">
    <w:nsid w:val="B53F3350"/>
    <w:multiLevelType w:val="multilevel"/>
    <w:tmpl w:val="B53F3350"/>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12">
    <w:nsid w:val="B8CEF35B"/>
    <w:multiLevelType w:val="multilevel"/>
    <w:tmpl w:val="B8CEF35B"/>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3">
    <w:nsid w:val="BB64CFA9"/>
    <w:multiLevelType w:val="multilevel"/>
    <w:tmpl w:val="BB64CFA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4">
    <w:nsid w:val="BE923771"/>
    <w:multiLevelType w:val="multilevel"/>
    <w:tmpl w:val="BE923771"/>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5">
    <w:nsid w:val="BF205925"/>
    <w:multiLevelType w:val="multilevel"/>
    <w:tmpl w:val="BF205925"/>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16">
    <w:nsid w:val="C0915F4F"/>
    <w:multiLevelType w:val="multilevel"/>
    <w:tmpl w:val="C0915F4F"/>
    <w:lvl w:ilvl="0" w:tentative="0">
      <w:start w:val="0"/>
      <w:numFmt w:val="bullet"/>
      <w:lvlText w:val="■"/>
      <w:lvlJc w:val="left"/>
      <w:pPr>
        <w:ind w:left="719"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898" w:hanging="110"/>
      </w:pPr>
      <w:rPr>
        <w:rFonts w:hint="default"/>
        <w:lang w:val="zh-CN" w:eastAsia="zh-CN" w:bidi="zh-CN"/>
      </w:rPr>
    </w:lvl>
    <w:lvl w:ilvl="2" w:tentative="0">
      <w:start w:val="0"/>
      <w:numFmt w:val="bullet"/>
      <w:lvlText w:val="•"/>
      <w:lvlJc w:val="left"/>
      <w:pPr>
        <w:ind w:left="1077" w:hanging="110"/>
      </w:pPr>
      <w:rPr>
        <w:rFonts w:hint="default"/>
        <w:lang w:val="zh-CN" w:eastAsia="zh-CN" w:bidi="zh-CN"/>
      </w:rPr>
    </w:lvl>
    <w:lvl w:ilvl="3" w:tentative="0">
      <w:start w:val="0"/>
      <w:numFmt w:val="bullet"/>
      <w:lvlText w:val="•"/>
      <w:lvlJc w:val="left"/>
      <w:pPr>
        <w:ind w:left="1256" w:hanging="110"/>
      </w:pPr>
      <w:rPr>
        <w:rFonts w:hint="default"/>
        <w:lang w:val="zh-CN" w:eastAsia="zh-CN" w:bidi="zh-CN"/>
      </w:rPr>
    </w:lvl>
    <w:lvl w:ilvl="4" w:tentative="0">
      <w:start w:val="0"/>
      <w:numFmt w:val="bullet"/>
      <w:lvlText w:val="•"/>
      <w:lvlJc w:val="left"/>
      <w:pPr>
        <w:ind w:left="1435" w:hanging="110"/>
      </w:pPr>
      <w:rPr>
        <w:rFonts w:hint="default"/>
        <w:lang w:val="zh-CN" w:eastAsia="zh-CN" w:bidi="zh-CN"/>
      </w:rPr>
    </w:lvl>
    <w:lvl w:ilvl="5" w:tentative="0">
      <w:start w:val="0"/>
      <w:numFmt w:val="bullet"/>
      <w:lvlText w:val="•"/>
      <w:lvlJc w:val="left"/>
      <w:pPr>
        <w:ind w:left="1614" w:hanging="110"/>
      </w:pPr>
      <w:rPr>
        <w:rFonts w:hint="default"/>
        <w:lang w:val="zh-CN" w:eastAsia="zh-CN" w:bidi="zh-CN"/>
      </w:rPr>
    </w:lvl>
    <w:lvl w:ilvl="6" w:tentative="0">
      <w:start w:val="0"/>
      <w:numFmt w:val="bullet"/>
      <w:lvlText w:val="•"/>
      <w:lvlJc w:val="left"/>
      <w:pPr>
        <w:ind w:left="1793" w:hanging="110"/>
      </w:pPr>
      <w:rPr>
        <w:rFonts w:hint="default"/>
        <w:lang w:val="zh-CN" w:eastAsia="zh-CN" w:bidi="zh-CN"/>
      </w:rPr>
    </w:lvl>
    <w:lvl w:ilvl="7" w:tentative="0">
      <w:start w:val="0"/>
      <w:numFmt w:val="bullet"/>
      <w:lvlText w:val="•"/>
      <w:lvlJc w:val="left"/>
      <w:pPr>
        <w:ind w:left="1972" w:hanging="110"/>
      </w:pPr>
      <w:rPr>
        <w:rFonts w:hint="default"/>
        <w:lang w:val="zh-CN" w:eastAsia="zh-CN" w:bidi="zh-CN"/>
      </w:rPr>
    </w:lvl>
    <w:lvl w:ilvl="8" w:tentative="0">
      <w:start w:val="0"/>
      <w:numFmt w:val="bullet"/>
      <w:lvlText w:val="•"/>
      <w:lvlJc w:val="left"/>
      <w:pPr>
        <w:ind w:left="2151" w:hanging="110"/>
      </w:pPr>
      <w:rPr>
        <w:rFonts w:hint="default"/>
        <w:lang w:val="zh-CN" w:eastAsia="zh-CN" w:bidi="zh-CN"/>
      </w:rPr>
    </w:lvl>
  </w:abstractNum>
  <w:abstractNum w:abstractNumId="17">
    <w:nsid w:val="C58511F2"/>
    <w:multiLevelType w:val="singleLevel"/>
    <w:tmpl w:val="C58511F2"/>
    <w:lvl w:ilvl="0" w:tentative="0">
      <w:start w:val="1"/>
      <w:numFmt w:val="bullet"/>
      <w:lvlText w:val=""/>
      <w:lvlJc w:val="left"/>
      <w:pPr>
        <w:ind w:left="420" w:hanging="420"/>
      </w:pPr>
      <w:rPr>
        <w:rFonts w:hint="default" w:ascii="Wingdings" w:hAnsi="Wingdings"/>
      </w:rPr>
    </w:lvl>
  </w:abstractNum>
  <w:abstractNum w:abstractNumId="18">
    <w:nsid w:val="C8879AEF"/>
    <w:multiLevelType w:val="multilevel"/>
    <w:tmpl w:val="C8879AEF"/>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19">
    <w:nsid w:val="CF092B84"/>
    <w:multiLevelType w:val="multilevel"/>
    <w:tmpl w:val="CF092B84"/>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20">
    <w:nsid w:val="D7D140E4"/>
    <w:multiLevelType w:val="multilevel"/>
    <w:tmpl w:val="D7D140E4"/>
    <w:lvl w:ilvl="0" w:tentative="0">
      <w:start w:val="0"/>
      <w:numFmt w:val="bullet"/>
      <w:lvlText w:val="■"/>
      <w:lvlJc w:val="left"/>
      <w:pPr>
        <w:ind w:left="21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1"/>
      </w:pPr>
      <w:rPr>
        <w:rFonts w:hint="default"/>
        <w:lang w:val="zh-CN" w:eastAsia="zh-CN" w:bidi="zh-CN"/>
      </w:rPr>
    </w:lvl>
    <w:lvl w:ilvl="2" w:tentative="0">
      <w:start w:val="0"/>
      <w:numFmt w:val="bullet"/>
      <w:lvlText w:val="•"/>
      <w:lvlJc w:val="left"/>
      <w:pPr>
        <w:ind w:left="677" w:hanging="111"/>
      </w:pPr>
      <w:rPr>
        <w:rFonts w:hint="default"/>
        <w:lang w:val="zh-CN" w:eastAsia="zh-CN" w:bidi="zh-CN"/>
      </w:rPr>
    </w:lvl>
    <w:lvl w:ilvl="3" w:tentative="0">
      <w:start w:val="0"/>
      <w:numFmt w:val="bullet"/>
      <w:lvlText w:val="•"/>
      <w:lvlJc w:val="left"/>
      <w:pPr>
        <w:ind w:left="906" w:hanging="111"/>
      </w:pPr>
      <w:rPr>
        <w:rFonts w:hint="default"/>
        <w:lang w:val="zh-CN" w:eastAsia="zh-CN" w:bidi="zh-CN"/>
      </w:rPr>
    </w:lvl>
    <w:lvl w:ilvl="4" w:tentative="0">
      <w:start w:val="0"/>
      <w:numFmt w:val="bullet"/>
      <w:lvlText w:val="•"/>
      <w:lvlJc w:val="left"/>
      <w:pPr>
        <w:ind w:left="1135" w:hanging="111"/>
      </w:pPr>
      <w:rPr>
        <w:rFonts w:hint="default"/>
        <w:lang w:val="zh-CN" w:eastAsia="zh-CN" w:bidi="zh-CN"/>
      </w:rPr>
    </w:lvl>
    <w:lvl w:ilvl="5" w:tentative="0">
      <w:start w:val="0"/>
      <w:numFmt w:val="bullet"/>
      <w:lvlText w:val="•"/>
      <w:lvlJc w:val="left"/>
      <w:pPr>
        <w:ind w:left="1364" w:hanging="111"/>
      </w:pPr>
      <w:rPr>
        <w:rFonts w:hint="default"/>
        <w:lang w:val="zh-CN" w:eastAsia="zh-CN" w:bidi="zh-CN"/>
      </w:rPr>
    </w:lvl>
    <w:lvl w:ilvl="6" w:tentative="0">
      <w:start w:val="0"/>
      <w:numFmt w:val="bullet"/>
      <w:lvlText w:val="•"/>
      <w:lvlJc w:val="left"/>
      <w:pPr>
        <w:ind w:left="1593" w:hanging="111"/>
      </w:pPr>
      <w:rPr>
        <w:rFonts w:hint="default"/>
        <w:lang w:val="zh-CN" w:eastAsia="zh-CN" w:bidi="zh-CN"/>
      </w:rPr>
    </w:lvl>
    <w:lvl w:ilvl="7" w:tentative="0">
      <w:start w:val="0"/>
      <w:numFmt w:val="bullet"/>
      <w:lvlText w:val="•"/>
      <w:lvlJc w:val="left"/>
      <w:pPr>
        <w:ind w:left="1822" w:hanging="111"/>
      </w:pPr>
      <w:rPr>
        <w:rFonts w:hint="default"/>
        <w:lang w:val="zh-CN" w:eastAsia="zh-CN" w:bidi="zh-CN"/>
      </w:rPr>
    </w:lvl>
    <w:lvl w:ilvl="8" w:tentative="0">
      <w:start w:val="0"/>
      <w:numFmt w:val="bullet"/>
      <w:lvlText w:val="•"/>
      <w:lvlJc w:val="left"/>
      <w:pPr>
        <w:ind w:left="2051" w:hanging="111"/>
      </w:pPr>
      <w:rPr>
        <w:rFonts w:hint="default"/>
        <w:lang w:val="zh-CN" w:eastAsia="zh-CN" w:bidi="zh-CN"/>
      </w:rPr>
    </w:lvl>
  </w:abstractNum>
  <w:abstractNum w:abstractNumId="21">
    <w:nsid w:val="D7F9FE59"/>
    <w:multiLevelType w:val="multilevel"/>
    <w:tmpl w:val="D7F9FE5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22">
    <w:nsid w:val="DCBA6B53"/>
    <w:multiLevelType w:val="multilevel"/>
    <w:tmpl w:val="DCBA6B53"/>
    <w:lvl w:ilvl="0" w:tentative="0">
      <w:start w:val="0"/>
      <w:numFmt w:val="bullet"/>
      <w:lvlText w:val="■"/>
      <w:lvlJc w:val="left"/>
      <w:pPr>
        <w:ind w:left="294"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516" w:hanging="188"/>
      </w:pPr>
      <w:rPr>
        <w:rFonts w:hint="default"/>
        <w:lang w:val="zh-CN" w:eastAsia="zh-CN" w:bidi="zh-CN"/>
      </w:rPr>
    </w:lvl>
    <w:lvl w:ilvl="2" w:tentative="0">
      <w:start w:val="0"/>
      <w:numFmt w:val="bullet"/>
      <w:lvlText w:val="•"/>
      <w:lvlJc w:val="left"/>
      <w:pPr>
        <w:ind w:left="733" w:hanging="188"/>
      </w:pPr>
      <w:rPr>
        <w:rFonts w:hint="default"/>
        <w:lang w:val="zh-CN" w:eastAsia="zh-CN" w:bidi="zh-CN"/>
      </w:rPr>
    </w:lvl>
    <w:lvl w:ilvl="3" w:tentative="0">
      <w:start w:val="0"/>
      <w:numFmt w:val="bullet"/>
      <w:lvlText w:val="•"/>
      <w:lvlJc w:val="left"/>
      <w:pPr>
        <w:ind w:left="949" w:hanging="188"/>
      </w:pPr>
      <w:rPr>
        <w:rFonts w:hint="default"/>
        <w:lang w:val="zh-CN" w:eastAsia="zh-CN" w:bidi="zh-CN"/>
      </w:rPr>
    </w:lvl>
    <w:lvl w:ilvl="4" w:tentative="0">
      <w:start w:val="0"/>
      <w:numFmt w:val="bullet"/>
      <w:lvlText w:val="•"/>
      <w:lvlJc w:val="left"/>
      <w:pPr>
        <w:ind w:left="1166" w:hanging="188"/>
      </w:pPr>
      <w:rPr>
        <w:rFonts w:hint="default"/>
        <w:lang w:val="zh-CN" w:eastAsia="zh-CN" w:bidi="zh-CN"/>
      </w:rPr>
    </w:lvl>
    <w:lvl w:ilvl="5" w:tentative="0">
      <w:start w:val="0"/>
      <w:numFmt w:val="bullet"/>
      <w:lvlText w:val="•"/>
      <w:lvlJc w:val="left"/>
      <w:pPr>
        <w:ind w:left="1382" w:hanging="188"/>
      </w:pPr>
      <w:rPr>
        <w:rFonts w:hint="default"/>
        <w:lang w:val="zh-CN" w:eastAsia="zh-CN" w:bidi="zh-CN"/>
      </w:rPr>
    </w:lvl>
    <w:lvl w:ilvl="6" w:tentative="0">
      <w:start w:val="0"/>
      <w:numFmt w:val="bullet"/>
      <w:lvlText w:val="•"/>
      <w:lvlJc w:val="left"/>
      <w:pPr>
        <w:ind w:left="1599" w:hanging="188"/>
      </w:pPr>
      <w:rPr>
        <w:rFonts w:hint="default"/>
        <w:lang w:val="zh-CN" w:eastAsia="zh-CN" w:bidi="zh-CN"/>
      </w:rPr>
    </w:lvl>
    <w:lvl w:ilvl="7" w:tentative="0">
      <w:start w:val="0"/>
      <w:numFmt w:val="bullet"/>
      <w:lvlText w:val="•"/>
      <w:lvlJc w:val="left"/>
      <w:pPr>
        <w:ind w:left="1815" w:hanging="188"/>
      </w:pPr>
      <w:rPr>
        <w:rFonts w:hint="default"/>
        <w:lang w:val="zh-CN" w:eastAsia="zh-CN" w:bidi="zh-CN"/>
      </w:rPr>
    </w:lvl>
    <w:lvl w:ilvl="8" w:tentative="0">
      <w:start w:val="0"/>
      <w:numFmt w:val="bullet"/>
      <w:lvlText w:val="•"/>
      <w:lvlJc w:val="left"/>
      <w:pPr>
        <w:ind w:left="2032" w:hanging="188"/>
      </w:pPr>
      <w:rPr>
        <w:rFonts w:hint="default"/>
        <w:lang w:val="zh-CN" w:eastAsia="zh-CN" w:bidi="zh-CN"/>
      </w:rPr>
    </w:lvl>
  </w:abstractNum>
  <w:abstractNum w:abstractNumId="23">
    <w:nsid w:val="E093A4B0"/>
    <w:multiLevelType w:val="multilevel"/>
    <w:tmpl w:val="E093A4B0"/>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24">
    <w:nsid w:val="F0E89278"/>
    <w:multiLevelType w:val="multilevel"/>
    <w:tmpl w:val="F0E89278"/>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25">
    <w:nsid w:val="F4B5D9F5"/>
    <w:multiLevelType w:val="multilevel"/>
    <w:tmpl w:val="F4B5D9F5"/>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26">
    <w:nsid w:val="F689643B"/>
    <w:multiLevelType w:val="multilevel"/>
    <w:tmpl w:val="F689643B"/>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7" w:hanging="181"/>
      </w:pPr>
      <w:rPr>
        <w:rFonts w:hint="default"/>
        <w:lang w:val="zh-CN" w:eastAsia="zh-CN" w:bidi="zh-CN"/>
      </w:rPr>
    </w:lvl>
    <w:lvl w:ilvl="2" w:tentative="0">
      <w:start w:val="0"/>
      <w:numFmt w:val="bullet"/>
      <w:lvlText w:val="•"/>
      <w:lvlJc w:val="left"/>
      <w:pPr>
        <w:ind w:left="734" w:hanging="181"/>
      </w:pPr>
      <w:rPr>
        <w:rFonts w:hint="default"/>
        <w:lang w:val="zh-CN" w:eastAsia="zh-CN" w:bidi="zh-CN"/>
      </w:rPr>
    </w:lvl>
    <w:lvl w:ilvl="3" w:tentative="0">
      <w:start w:val="0"/>
      <w:numFmt w:val="bullet"/>
      <w:lvlText w:val="•"/>
      <w:lvlJc w:val="left"/>
      <w:pPr>
        <w:ind w:left="961" w:hanging="181"/>
      </w:pPr>
      <w:rPr>
        <w:rFonts w:hint="default"/>
        <w:lang w:val="zh-CN" w:eastAsia="zh-CN" w:bidi="zh-CN"/>
      </w:rPr>
    </w:lvl>
    <w:lvl w:ilvl="4" w:tentative="0">
      <w:start w:val="0"/>
      <w:numFmt w:val="bullet"/>
      <w:lvlText w:val="•"/>
      <w:lvlJc w:val="left"/>
      <w:pPr>
        <w:ind w:left="1188" w:hanging="181"/>
      </w:pPr>
      <w:rPr>
        <w:rFonts w:hint="default"/>
        <w:lang w:val="zh-CN" w:eastAsia="zh-CN" w:bidi="zh-CN"/>
      </w:rPr>
    </w:lvl>
    <w:lvl w:ilvl="5" w:tentative="0">
      <w:start w:val="0"/>
      <w:numFmt w:val="bullet"/>
      <w:lvlText w:val="•"/>
      <w:lvlJc w:val="left"/>
      <w:pPr>
        <w:ind w:left="1415" w:hanging="181"/>
      </w:pPr>
      <w:rPr>
        <w:rFonts w:hint="default"/>
        <w:lang w:val="zh-CN" w:eastAsia="zh-CN" w:bidi="zh-CN"/>
      </w:rPr>
    </w:lvl>
    <w:lvl w:ilvl="6" w:tentative="0">
      <w:start w:val="0"/>
      <w:numFmt w:val="bullet"/>
      <w:lvlText w:val="•"/>
      <w:lvlJc w:val="left"/>
      <w:pPr>
        <w:ind w:left="1642" w:hanging="181"/>
      </w:pPr>
      <w:rPr>
        <w:rFonts w:hint="default"/>
        <w:lang w:val="zh-CN" w:eastAsia="zh-CN" w:bidi="zh-CN"/>
      </w:rPr>
    </w:lvl>
    <w:lvl w:ilvl="7" w:tentative="0">
      <w:start w:val="0"/>
      <w:numFmt w:val="bullet"/>
      <w:lvlText w:val="•"/>
      <w:lvlJc w:val="left"/>
      <w:pPr>
        <w:ind w:left="1869" w:hanging="181"/>
      </w:pPr>
      <w:rPr>
        <w:rFonts w:hint="default"/>
        <w:lang w:val="zh-CN" w:eastAsia="zh-CN" w:bidi="zh-CN"/>
      </w:rPr>
    </w:lvl>
    <w:lvl w:ilvl="8" w:tentative="0">
      <w:start w:val="0"/>
      <w:numFmt w:val="bullet"/>
      <w:lvlText w:val="•"/>
      <w:lvlJc w:val="left"/>
      <w:pPr>
        <w:ind w:left="2096" w:hanging="181"/>
      </w:pPr>
      <w:rPr>
        <w:rFonts w:hint="default"/>
        <w:lang w:val="zh-CN" w:eastAsia="zh-CN" w:bidi="zh-CN"/>
      </w:rPr>
    </w:lvl>
  </w:abstractNum>
  <w:abstractNum w:abstractNumId="27">
    <w:nsid w:val="F7280B99"/>
    <w:multiLevelType w:val="singleLevel"/>
    <w:tmpl w:val="F7280B99"/>
    <w:lvl w:ilvl="0" w:tentative="0">
      <w:start w:val="1"/>
      <w:numFmt w:val="bullet"/>
      <w:lvlText w:val=""/>
      <w:lvlJc w:val="left"/>
      <w:pPr>
        <w:ind w:left="420" w:hanging="420"/>
      </w:pPr>
      <w:rPr>
        <w:rFonts w:hint="default" w:ascii="Wingdings" w:hAnsi="Wingdings"/>
      </w:rPr>
    </w:lvl>
  </w:abstractNum>
  <w:abstractNum w:abstractNumId="28">
    <w:nsid w:val="F7735DC9"/>
    <w:multiLevelType w:val="multilevel"/>
    <w:tmpl w:val="F7735DC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29">
    <w:nsid w:val="FEC2EA36"/>
    <w:multiLevelType w:val="multilevel"/>
    <w:tmpl w:val="FEC2EA36"/>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30">
    <w:nsid w:val="0053208E"/>
    <w:multiLevelType w:val="multilevel"/>
    <w:tmpl w:val="0053208E"/>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31">
    <w:nsid w:val="008771D2"/>
    <w:multiLevelType w:val="singleLevel"/>
    <w:tmpl w:val="008771D2"/>
    <w:lvl w:ilvl="0" w:tentative="0">
      <w:start w:val="1"/>
      <w:numFmt w:val="bullet"/>
      <w:lvlText w:val=""/>
      <w:lvlJc w:val="left"/>
      <w:pPr>
        <w:ind w:left="420" w:hanging="420"/>
      </w:pPr>
      <w:rPr>
        <w:rFonts w:hint="default" w:ascii="Wingdings" w:hAnsi="Wingdings"/>
      </w:rPr>
    </w:lvl>
  </w:abstractNum>
  <w:abstractNum w:abstractNumId="32">
    <w:nsid w:val="0248C179"/>
    <w:multiLevelType w:val="multilevel"/>
    <w:tmpl w:val="0248C179"/>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33">
    <w:nsid w:val="03A63A41"/>
    <w:multiLevelType w:val="multilevel"/>
    <w:tmpl w:val="03A63A41"/>
    <w:lvl w:ilvl="0" w:tentative="0">
      <w:start w:val="0"/>
      <w:numFmt w:val="bullet"/>
      <w:lvlText w:val="■"/>
      <w:lvlJc w:val="left"/>
      <w:pPr>
        <w:ind w:left="594"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790" w:hanging="110"/>
      </w:pPr>
      <w:rPr>
        <w:rFonts w:hint="default"/>
        <w:lang w:val="zh-CN" w:eastAsia="zh-CN" w:bidi="zh-CN"/>
      </w:rPr>
    </w:lvl>
    <w:lvl w:ilvl="2" w:tentative="0">
      <w:start w:val="0"/>
      <w:numFmt w:val="bullet"/>
      <w:lvlText w:val="•"/>
      <w:lvlJc w:val="left"/>
      <w:pPr>
        <w:ind w:left="981" w:hanging="110"/>
      </w:pPr>
      <w:rPr>
        <w:rFonts w:hint="default"/>
        <w:lang w:val="zh-CN" w:eastAsia="zh-CN" w:bidi="zh-CN"/>
      </w:rPr>
    </w:lvl>
    <w:lvl w:ilvl="3" w:tentative="0">
      <w:start w:val="0"/>
      <w:numFmt w:val="bullet"/>
      <w:lvlText w:val="•"/>
      <w:lvlJc w:val="left"/>
      <w:pPr>
        <w:ind w:left="1172" w:hanging="110"/>
      </w:pPr>
      <w:rPr>
        <w:rFonts w:hint="default"/>
        <w:lang w:val="zh-CN" w:eastAsia="zh-CN" w:bidi="zh-CN"/>
      </w:rPr>
    </w:lvl>
    <w:lvl w:ilvl="4" w:tentative="0">
      <w:start w:val="0"/>
      <w:numFmt w:val="bullet"/>
      <w:lvlText w:val="•"/>
      <w:lvlJc w:val="left"/>
      <w:pPr>
        <w:ind w:left="1363" w:hanging="110"/>
      </w:pPr>
      <w:rPr>
        <w:rFonts w:hint="default"/>
        <w:lang w:val="zh-CN" w:eastAsia="zh-CN" w:bidi="zh-CN"/>
      </w:rPr>
    </w:lvl>
    <w:lvl w:ilvl="5" w:tentative="0">
      <w:start w:val="0"/>
      <w:numFmt w:val="bullet"/>
      <w:lvlText w:val="•"/>
      <w:lvlJc w:val="left"/>
      <w:pPr>
        <w:ind w:left="1554" w:hanging="110"/>
      </w:pPr>
      <w:rPr>
        <w:rFonts w:hint="default"/>
        <w:lang w:val="zh-CN" w:eastAsia="zh-CN" w:bidi="zh-CN"/>
      </w:rPr>
    </w:lvl>
    <w:lvl w:ilvl="6" w:tentative="0">
      <w:start w:val="0"/>
      <w:numFmt w:val="bullet"/>
      <w:lvlText w:val="•"/>
      <w:lvlJc w:val="left"/>
      <w:pPr>
        <w:ind w:left="1745" w:hanging="110"/>
      </w:pPr>
      <w:rPr>
        <w:rFonts w:hint="default"/>
        <w:lang w:val="zh-CN" w:eastAsia="zh-CN" w:bidi="zh-CN"/>
      </w:rPr>
    </w:lvl>
    <w:lvl w:ilvl="7" w:tentative="0">
      <w:start w:val="0"/>
      <w:numFmt w:val="bullet"/>
      <w:lvlText w:val="•"/>
      <w:lvlJc w:val="left"/>
      <w:pPr>
        <w:ind w:left="1936" w:hanging="110"/>
      </w:pPr>
      <w:rPr>
        <w:rFonts w:hint="default"/>
        <w:lang w:val="zh-CN" w:eastAsia="zh-CN" w:bidi="zh-CN"/>
      </w:rPr>
    </w:lvl>
    <w:lvl w:ilvl="8" w:tentative="0">
      <w:start w:val="0"/>
      <w:numFmt w:val="bullet"/>
      <w:lvlText w:val="•"/>
      <w:lvlJc w:val="left"/>
      <w:pPr>
        <w:ind w:left="2127" w:hanging="110"/>
      </w:pPr>
      <w:rPr>
        <w:rFonts w:hint="default"/>
        <w:lang w:val="zh-CN" w:eastAsia="zh-CN" w:bidi="zh-CN"/>
      </w:rPr>
    </w:lvl>
  </w:abstractNum>
  <w:abstractNum w:abstractNumId="34">
    <w:nsid w:val="03D62ECE"/>
    <w:multiLevelType w:val="multilevel"/>
    <w:tmpl w:val="03D62ECE"/>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35">
    <w:nsid w:val="0709FD3E"/>
    <w:multiLevelType w:val="multilevel"/>
    <w:tmpl w:val="0709FD3E"/>
    <w:lvl w:ilvl="0" w:tentative="0">
      <w:start w:val="0"/>
      <w:numFmt w:val="bullet"/>
      <w:lvlText w:val="■"/>
      <w:lvlJc w:val="left"/>
      <w:pPr>
        <w:ind w:left="21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1"/>
      </w:pPr>
      <w:rPr>
        <w:rFonts w:hint="default"/>
        <w:lang w:val="zh-CN" w:eastAsia="zh-CN" w:bidi="zh-CN"/>
      </w:rPr>
    </w:lvl>
    <w:lvl w:ilvl="2" w:tentative="0">
      <w:start w:val="0"/>
      <w:numFmt w:val="bullet"/>
      <w:lvlText w:val="•"/>
      <w:lvlJc w:val="left"/>
      <w:pPr>
        <w:ind w:left="677" w:hanging="111"/>
      </w:pPr>
      <w:rPr>
        <w:rFonts w:hint="default"/>
        <w:lang w:val="zh-CN" w:eastAsia="zh-CN" w:bidi="zh-CN"/>
      </w:rPr>
    </w:lvl>
    <w:lvl w:ilvl="3" w:tentative="0">
      <w:start w:val="0"/>
      <w:numFmt w:val="bullet"/>
      <w:lvlText w:val="•"/>
      <w:lvlJc w:val="left"/>
      <w:pPr>
        <w:ind w:left="906" w:hanging="111"/>
      </w:pPr>
      <w:rPr>
        <w:rFonts w:hint="default"/>
        <w:lang w:val="zh-CN" w:eastAsia="zh-CN" w:bidi="zh-CN"/>
      </w:rPr>
    </w:lvl>
    <w:lvl w:ilvl="4" w:tentative="0">
      <w:start w:val="0"/>
      <w:numFmt w:val="bullet"/>
      <w:lvlText w:val="•"/>
      <w:lvlJc w:val="left"/>
      <w:pPr>
        <w:ind w:left="1135" w:hanging="111"/>
      </w:pPr>
      <w:rPr>
        <w:rFonts w:hint="default"/>
        <w:lang w:val="zh-CN" w:eastAsia="zh-CN" w:bidi="zh-CN"/>
      </w:rPr>
    </w:lvl>
    <w:lvl w:ilvl="5" w:tentative="0">
      <w:start w:val="0"/>
      <w:numFmt w:val="bullet"/>
      <w:lvlText w:val="•"/>
      <w:lvlJc w:val="left"/>
      <w:pPr>
        <w:ind w:left="1364" w:hanging="111"/>
      </w:pPr>
      <w:rPr>
        <w:rFonts w:hint="default"/>
        <w:lang w:val="zh-CN" w:eastAsia="zh-CN" w:bidi="zh-CN"/>
      </w:rPr>
    </w:lvl>
    <w:lvl w:ilvl="6" w:tentative="0">
      <w:start w:val="0"/>
      <w:numFmt w:val="bullet"/>
      <w:lvlText w:val="•"/>
      <w:lvlJc w:val="left"/>
      <w:pPr>
        <w:ind w:left="1593" w:hanging="111"/>
      </w:pPr>
      <w:rPr>
        <w:rFonts w:hint="default"/>
        <w:lang w:val="zh-CN" w:eastAsia="zh-CN" w:bidi="zh-CN"/>
      </w:rPr>
    </w:lvl>
    <w:lvl w:ilvl="7" w:tentative="0">
      <w:start w:val="0"/>
      <w:numFmt w:val="bullet"/>
      <w:lvlText w:val="•"/>
      <w:lvlJc w:val="left"/>
      <w:pPr>
        <w:ind w:left="1822" w:hanging="111"/>
      </w:pPr>
      <w:rPr>
        <w:rFonts w:hint="default"/>
        <w:lang w:val="zh-CN" w:eastAsia="zh-CN" w:bidi="zh-CN"/>
      </w:rPr>
    </w:lvl>
    <w:lvl w:ilvl="8" w:tentative="0">
      <w:start w:val="0"/>
      <w:numFmt w:val="bullet"/>
      <w:lvlText w:val="•"/>
      <w:lvlJc w:val="left"/>
      <w:pPr>
        <w:ind w:left="2051" w:hanging="111"/>
      </w:pPr>
      <w:rPr>
        <w:rFonts w:hint="default"/>
        <w:lang w:val="zh-CN" w:eastAsia="zh-CN" w:bidi="zh-CN"/>
      </w:rPr>
    </w:lvl>
  </w:abstractNum>
  <w:abstractNum w:abstractNumId="36">
    <w:nsid w:val="0CEF100B"/>
    <w:multiLevelType w:val="multilevel"/>
    <w:tmpl w:val="0CEF100B"/>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37">
    <w:nsid w:val="0E640482"/>
    <w:multiLevelType w:val="multilevel"/>
    <w:tmpl w:val="0E640482"/>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38">
    <w:nsid w:val="0F9F9CCA"/>
    <w:multiLevelType w:val="multilevel"/>
    <w:tmpl w:val="0F9F9CCA"/>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39">
    <w:nsid w:val="12EADF99"/>
    <w:multiLevelType w:val="multilevel"/>
    <w:tmpl w:val="12EADF99"/>
    <w:lvl w:ilvl="0" w:tentative="0">
      <w:start w:val="0"/>
      <w:numFmt w:val="bullet"/>
      <w:lvlText w:val="■"/>
      <w:lvlJc w:val="left"/>
      <w:pPr>
        <w:ind w:left="594"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790" w:hanging="110"/>
      </w:pPr>
      <w:rPr>
        <w:rFonts w:hint="default"/>
        <w:lang w:val="zh-CN" w:eastAsia="zh-CN" w:bidi="zh-CN"/>
      </w:rPr>
    </w:lvl>
    <w:lvl w:ilvl="2" w:tentative="0">
      <w:start w:val="0"/>
      <w:numFmt w:val="bullet"/>
      <w:lvlText w:val="•"/>
      <w:lvlJc w:val="left"/>
      <w:pPr>
        <w:ind w:left="981" w:hanging="110"/>
      </w:pPr>
      <w:rPr>
        <w:rFonts w:hint="default"/>
        <w:lang w:val="zh-CN" w:eastAsia="zh-CN" w:bidi="zh-CN"/>
      </w:rPr>
    </w:lvl>
    <w:lvl w:ilvl="3" w:tentative="0">
      <w:start w:val="0"/>
      <w:numFmt w:val="bullet"/>
      <w:lvlText w:val="•"/>
      <w:lvlJc w:val="left"/>
      <w:pPr>
        <w:ind w:left="1172" w:hanging="110"/>
      </w:pPr>
      <w:rPr>
        <w:rFonts w:hint="default"/>
        <w:lang w:val="zh-CN" w:eastAsia="zh-CN" w:bidi="zh-CN"/>
      </w:rPr>
    </w:lvl>
    <w:lvl w:ilvl="4" w:tentative="0">
      <w:start w:val="0"/>
      <w:numFmt w:val="bullet"/>
      <w:lvlText w:val="•"/>
      <w:lvlJc w:val="left"/>
      <w:pPr>
        <w:ind w:left="1363" w:hanging="110"/>
      </w:pPr>
      <w:rPr>
        <w:rFonts w:hint="default"/>
        <w:lang w:val="zh-CN" w:eastAsia="zh-CN" w:bidi="zh-CN"/>
      </w:rPr>
    </w:lvl>
    <w:lvl w:ilvl="5" w:tentative="0">
      <w:start w:val="0"/>
      <w:numFmt w:val="bullet"/>
      <w:lvlText w:val="•"/>
      <w:lvlJc w:val="left"/>
      <w:pPr>
        <w:ind w:left="1554" w:hanging="110"/>
      </w:pPr>
      <w:rPr>
        <w:rFonts w:hint="default"/>
        <w:lang w:val="zh-CN" w:eastAsia="zh-CN" w:bidi="zh-CN"/>
      </w:rPr>
    </w:lvl>
    <w:lvl w:ilvl="6" w:tentative="0">
      <w:start w:val="0"/>
      <w:numFmt w:val="bullet"/>
      <w:lvlText w:val="•"/>
      <w:lvlJc w:val="left"/>
      <w:pPr>
        <w:ind w:left="1745" w:hanging="110"/>
      </w:pPr>
      <w:rPr>
        <w:rFonts w:hint="default"/>
        <w:lang w:val="zh-CN" w:eastAsia="zh-CN" w:bidi="zh-CN"/>
      </w:rPr>
    </w:lvl>
    <w:lvl w:ilvl="7" w:tentative="0">
      <w:start w:val="0"/>
      <w:numFmt w:val="bullet"/>
      <w:lvlText w:val="•"/>
      <w:lvlJc w:val="left"/>
      <w:pPr>
        <w:ind w:left="1936" w:hanging="110"/>
      </w:pPr>
      <w:rPr>
        <w:rFonts w:hint="default"/>
        <w:lang w:val="zh-CN" w:eastAsia="zh-CN" w:bidi="zh-CN"/>
      </w:rPr>
    </w:lvl>
    <w:lvl w:ilvl="8" w:tentative="0">
      <w:start w:val="0"/>
      <w:numFmt w:val="bullet"/>
      <w:lvlText w:val="•"/>
      <w:lvlJc w:val="left"/>
      <w:pPr>
        <w:ind w:left="2127" w:hanging="110"/>
      </w:pPr>
      <w:rPr>
        <w:rFonts w:hint="default"/>
        <w:lang w:val="zh-CN" w:eastAsia="zh-CN" w:bidi="zh-CN"/>
      </w:rPr>
    </w:lvl>
  </w:abstractNum>
  <w:abstractNum w:abstractNumId="40">
    <w:nsid w:val="1823B607"/>
    <w:multiLevelType w:val="singleLevel"/>
    <w:tmpl w:val="1823B607"/>
    <w:lvl w:ilvl="0" w:tentative="0">
      <w:start w:val="1"/>
      <w:numFmt w:val="bullet"/>
      <w:lvlText w:val=""/>
      <w:lvlJc w:val="left"/>
      <w:pPr>
        <w:ind w:left="420" w:hanging="420"/>
      </w:pPr>
      <w:rPr>
        <w:rFonts w:hint="default" w:ascii="Wingdings" w:hAnsi="Wingdings"/>
      </w:rPr>
    </w:lvl>
  </w:abstractNum>
  <w:abstractNum w:abstractNumId="41">
    <w:nsid w:val="1ACDE60F"/>
    <w:multiLevelType w:val="multilevel"/>
    <w:tmpl w:val="1ACDE60F"/>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42">
    <w:nsid w:val="1C257C7B"/>
    <w:multiLevelType w:val="multilevel"/>
    <w:tmpl w:val="1C257C7B"/>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43">
    <w:nsid w:val="23E97754"/>
    <w:multiLevelType w:val="multilevel"/>
    <w:tmpl w:val="23E97754"/>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44">
    <w:nsid w:val="243FCF68"/>
    <w:multiLevelType w:val="multilevel"/>
    <w:tmpl w:val="243FCF68"/>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45">
    <w:nsid w:val="2470EC97"/>
    <w:multiLevelType w:val="multilevel"/>
    <w:tmpl w:val="2470EC97"/>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46">
    <w:nsid w:val="25B654F3"/>
    <w:multiLevelType w:val="multilevel"/>
    <w:tmpl w:val="25B654F3"/>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47">
    <w:nsid w:val="2A8F537B"/>
    <w:multiLevelType w:val="multilevel"/>
    <w:tmpl w:val="2A8F537B"/>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48">
    <w:nsid w:val="30A0AC00"/>
    <w:multiLevelType w:val="multilevel"/>
    <w:tmpl w:val="30A0AC00"/>
    <w:lvl w:ilvl="0" w:tentative="0">
      <w:start w:val="0"/>
      <w:numFmt w:val="bullet"/>
      <w:lvlText w:val="●"/>
      <w:lvlJc w:val="left"/>
      <w:pPr>
        <w:ind w:left="648"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2" w:tentative="0">
      <w:start w:val="0"/>
      <w:numFmt w:val="bullet"/>
      <w:lvlText w:val="•"/>
      <w:lvlJc w:val="left"/>
      <w:pPr>
        <w:ind w:left="852" w:hanging="181"/>
      </w:pPr>
      <w:rPr>
        <w:rFonts w:hint="default"/>
        <w:lang w:val="zh-CN" w:eastAsia="zh-CN" w:bidi="zh-CN"/>
      </w:rPr>
    </w:lvl>
    <w:lvl w:ilvl="3" w:tentative="0">
      <w:start w:val="0"/>
      <w:numFmt w:val="bullet"/>
      <w:lvlText w:val="•"/>
      <w:lvlJc w:val="left"/>
      <w:pPr>
        <w:ind w:left="1064" w:hanging="181"/>
      </w:pPr>
      <w:rPr>
        <w:rFonts w:hint="default"/>
        <w:lang w:val="zh-CN" w:eastAsia="zh-CN" w:bidi="zh-CN"/>
      </w:rPr>
    </w:lvl>
    <w:lvl w:ilvl="4" w:tentative="0">
      <w:start w:val="0"/>
      <w:numFmt w:val="bullet"/>
      <w:lvlText w:val="•"/>
      <w:lvlJc w:val="left"/>
      <w:pPr>
        <w:ind w:left="1276" w:hanging="181"/>
      </w:pPr>
      <w:rPr>
        <w:rFonts w:hint="default"/>
        <w:lang w:val="zh-CN" w:eastAsia="zh-CN" w:bidi="zh-CN"/>
      </w:rPr>
    </w:lvl>
    <w:lvl w:ilvl="5" w:tentative="0">
      <w:start w:val="0"/>
      <w:numFmt w:val="bullet"/>
      <w:lvlText w:val="•"/>
      <w:lvlJc w:val="left"/>
      <w:pPr>
        <w:ind w:left="1488" w:hanging="181"/>
      </w:pPr>
      <w:rPr>
        <w:rFonts w:hint="default"/>
        <w:lang w:val="zh-CN" w:eastAsia="zh-CN" w:bidi="zh-CN"/>
      </w:rPr>
    </w:lvl>
    <w:lvl w:ilvl="6" w:tentative="0">
      <w:start w:val="0"/>
      <w:numFmt w:val="bullet"/>
      <w:lvlText w:val="•"/>
      <w:lvlJc w:val="left"/>
      <w:pPr>
        <w:ind w:left="1701" w:hanging="181"/>
      </w:pPr>
      <w:rPr>
        <w:rFonts w:hint="default"/>
        <w:lang w:val="zh-CN" w:eastAsia="zh-CN" w:bidi="zh-CN"/>
      </w:rPr>
    </w:lvl>
    <w:lvl w:ilvl="7" w:tentative="0">
      <w:start w:val="0"/>
      <w:numFmt w:val="bullet"/>
      <w:lvlText w:val="•"/>
      <w:lvlJc w:val="left"/>
      <w:pPr>
        <w:ind w:left="1913" w:hanging="181"/>
      </w:pPr>
      <w:rPr>
        <w:rFonts w:hint="default"/>
        <w:lang w:val="zh-CN" w:eastAsia="zh-CN" w:bidi="zh-CN"/>
      </w:rPr>
    </w:lvl>
    <w:lvl w:ilvl="8" w:tentative="0">
      <w:start w:val="0"/>
      <w:numFmt w:val="bullet"/>
      <w:lvlText w:val="•"/>
      <w:lvlJc w:val="left"/>
      <w:pPr>
        <w:ind w:left="2125" w:hanging="181"/>
      </w:pPr>
      <w:rPr>
        <w:rFonts w:hint="default"/>
        <w:lang w:val="zh-CN" w:eastAsia="zh-CN" w:bidi="zh-CN"/>
      </w:rPr>
    </w:lvl>
  </w:abstractNum>
  <w:abstractNum w:abstractNumId="49">
    <w:nsid w:val="30FC5B15"/>
    <w:multiLevelType w:val="multilevel"/>
    <w:tmpl w:val="30FC5B1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0">
    <w:nsid w:val="322D85CA"/>
    <w:multiLevelType w:val="multilevel"/>
    <w:tmpl w:val="322D85CA"/>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1">
    <w:nsid w:val="32A7AF2D"/>
    <w:multiLevelType w:val="multilevel"/>
    <w:tmpl w:val="32A7AF2D"/>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2">
    <w:nsid w:val="33030F3E"/>
    <w:multiLevelType w:val="singleLevel"/>
    <w:tmpl w:val="33030F3E"/>
    <w:lvl w:ilvl="0" w:tentative="0">
      <w:start w:val="1"/>
      <w:numFmt w:val="bullet"/>
      <w:lvlText w:val=""/>
      <w:lvlJc w:val="left"/>
      <w:pPr>
        <w:ind w:left="420" w:hanging="420"/>
      </w:pPr>
      <w:rPr>
        <w:rFonts w:hint="default" w:ascii="Wingdings" w:hAnsi="Wingdings"/>
      </w:rPr>
    </w:lvl>
  </w:abstractNum>
  <w:abstractNum w:abstractNumId="53">
    <w:nsid w:val="35E83B33"/>
    <w:multiLevelType w:val="multilevel"/>
    <w:tmpl w:val="35E83B33"/>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54">
    <w:nsid w:val="39A0D9AC"/>
    <w:multiLevelType w:val="multilevel"/>
    <w:tmpl w:val="39A0D9AC"/>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5">
    <w:nsid w:val="3B8127DF"/>
    <w:multiLevelType w:val="multilevel"/>
    <w:tmpl w:val="3B8127DF"/>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56">
    <w:nsid w:val="40A99F7E"/>
    <w:multiLevelType w:val="singleLevel"/>
    <w:tmpl w:val="40A99F7E"/>
    <w:lvl w:ilvl="0" w:tentative="0">
      <w:start w:val="1"/>
      <w:numFmt w:val="bullet"/>
      <w:lvlText w:val=""/>
      <w:lvlJc w:val="left"/>
      <w:pPr>
        <w:ind w:left="420" w:hanging="420"/>
      </w:pPr>
      <w:rPr>
        <w:rFonts w:hint="default" w:ascii="Wingdings" w:hAnsi="Wingdings"/>
      </w:rPr>
    </w:lvl>
  </w:abstractNum>
  <w:abstractNum w:abstractNumId="57">
    <w:nsid w:val="40B249F9"/>
    <w:multiLevelType w:val="multilevel"/>
    <w:tmpl w:val="40B249F9"/>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58">
    <w:nsid w:val="46A08BB8"/>
    <w:multiLevelType w:val="multilevel"/>
    <w:tmpl w:val="46A08BB8"/>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59">
    <w:nsid w:val="4C1BAE26"/>
    <w:multiLevelType w:val="multilevel"/>
    <w:tmpl w:val="4C1BAE26"/>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0">
    <w:nsid w:val="4C3D7A74"/>
    <w:multiLevelType w:val="multilevel"/>
    <w:tmpl w:val="4C3D7A74"/>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1">
    <w:nsid w:val="4D4DC07F"/>
    <w:multiLevelType w:val="multilevel"/>
    <w:tmpl w:val="4D4DC07F"/>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2">
    <w:nsid w:val="4D94DA66"/>
    <w:multiLevelType w:val="multilevel"/>
    <w:tmpl w:val="4D94DA66"/>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63">
    <w:nsid w:val="4DE07855"/>
    <w:multiLevelType w:val="singleLevel"/>
    <w:tmpl w:val="4DE07855"/>
    <w:lvl w:ilvl="0" w:tentative="0">
      <w:start w:val="1"/>
      <w:numFmt w:val="bullet"/>
      <w:lvlText w:val=""/>
      <w:lvlJc w:val="left"/>
      <w:pPr>
        <w:ind w:left="420" w:hanging="420"/>
      </w:pPr>
      <w:rPr>
        <w:rFonts w:hint="default" w:ascii="Wingdings" w:hAnsi="Wingdings"/>
      </w:rPr>
    </w:lvl>
  </w:abstractNum>
  <w:abstractNum w:abstractNumId="64">
    <w:nsid w:val="59ADCABA"/>
    <w:multiLevelType w:val="multilevel"/>
    <w:tmpl w:val="59ADCABA"/>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65">
    <w:nsid w:val="5A241D34"/>
    <w:multiLevelType w:val="multilevel"/>
    <w:tmpl w:val="5A241D34"/>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66">
    <w:nsid w:val="5E29AB5A"/>
    <w:multiLevelType w:val="multilevel"/>
    <w:tmpl w:val="5E29AB5A"/>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7">
    <w:nsid w:val="5FFFB1A7"/>
    <w:multiLevelType w:val="multilevel"/>
    <w:tmpl w:val="5FFFB1A7"/>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8">
    <w:nsid w:val="60382F6E"/>
    <w:multiLevelType w:val="multilevel"/>
    <w:tmpl w:val="60382F6E"/>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9">
    <w:nsid w:val="629F7852"/>
    <w:multiLevelType w:val="multilevel"/>
    <w:tmpl w:val="629F7852"/>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70">
    <w:nsid w:val="65CD0074"/>
    <w:multiLevelType w:val="multilevel"/>
    <w:tmpl w:val="65CD0074"/>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71">
    <w:nsid w:val="72183CF9"/>
    <w:multiLevelType w:val="multilevel"/>
    <w:tmpl w:val="72183CF9"/>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72">
    <w:nsid w:val="74C28B35"/>
    <w:multiLevelType w:val="multilevel"/>
    <w:tmpl w:val="74C28B3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73">
    <w:nsid w:val="77ECEA79"/>
    <w:multiLevelType w:val="multilevel"/>
    <w:tmpl w:val="77ECEA7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4">
    <w:nsid w:val="79AA4FA4"/>
    <w:multiLevelType w:val="multilevel"/>
    <w:tmpl w:val="79AA4FA4"/>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75">
    <w:nsid w:val="7C246926"/>
    <w:multiLevelType w:val="multilevel"/>
    <w:tmpl w:val="7C246926"/>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6">
    <w:nsid w:val="7DEC2089"/>
    <w:multiLevelType w:val="multilevel"/>
    <w:tmpl w:val="7DEC208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num w:numId="1">
    <w:abstractNumId w:val="30"/>
  </w:num>
  <w:num w:numId="2">
    <w:abstractNumId w:val="19"/>
  </w:num>
  <w:num w:numId="3">
    <w:abstractNumId w:val="64"/>
  </w:num>
  <w:num w:numId="4">
    <w:abstractNumId w:val="15"/>
  </w:num>
  <w:num w:numId="5">
    <w:abstractNumId w:val="34"/>
  </w:num>
  <w:num w:numId="6">
    <w:abstractNumId w:val="46"/>
  </w:num>
  <w:num w:numId="7">
    <w:abstractNumId w:val="63"/>
  </w:num>
  <w:num w:numId="8">
    <w:abstractNumId w:val="56"/>
  </w:num>
  <w:num w:numId="9">
    <w:abstractNumId w:val="27"/>
  </w:num>
  <w:num w:numId="10">
    <w:abstractNumId w:val="8"/>
  </w:num>
  <w:num w:numId="11">
    <w:abstractNumId w:val="17"/>
  </w:num>
  <w:num w:numId="12">
    <w:abstractNumId w:val="52"/>
  </w:num>
  <w:num w:numId="13">
    <w:abstractNumId w:val="31"/>
  </w:num>
  <w:num w:numId="14">
    <w:abstractNumId w:val="40"/>
  </w:num>
  <w:num w:numId="15">
    <w:abstractNumId w:val="71"/>
  </w:num>
  <w:num w:numId="16">
    <w:abstractNumId w:val="32"/>
  </w:num>
  <w:num w:numId="17">
    <w:abstractNumId w:val="4"/>
  </w:num>
  <w:num w:numId="18">
    <w:abstractNumId w:val="47"/>
  </w:num>
  <w:num w:numId="19">
    <w:abstractNumId w:val="65"/>
  </w:num>
  <w:num w:numId="20">
    <w:abstractNumId w:val="18"/>
  </w:num>
  <w:num w:numId="21">
    <w:abstractNumId w:val="61"/>
  </w:num>
  <w:num w:numId="22">
    <w:abstractNumId w:val="25"/>
  </w:num>
  <w:num w:numId="23">
    <w:abstractNumId w:val="45"/>
  </w:num>
  <w:num w:numId="24">
    <w:abstractNumId w:val="22"/>
  </w:num>
  <w:num w:numId="25">
    <w:abstractNumId w:val="21"/>
  </w:num>
  <w:num w:numId="26">
    <w:abstractNumId w:val="6"/>
  </w:num>
  <w:num w:numId="27">
    <w:abstractNumId w:val="59"/>
  </w:num>
  <w:num w:numId="28">
    <w:abstractNumId w:val="68"/>
  </w:num>
  <w:num w:numId="29">
    <w:abstractNumId w:val="37"/>
  </w:num>
  <w:num w:numId="30">
    <w:abstractNumId w:val="58"/>
  </w:num>
  <w:num w:numId="31">
    <w:abstractNumId w:val="9"/>
  </w:num>
  <w:num w:numId="32">
    <w:abstractNumId w:val="75"/>
  </w:num>
  <w:num w:numId="33">
    <w:abstractNumId w:val="73"/>
  </w:num>
  <w:num w:numId="34">
    <w:abstractNumId w:val="14"/>
  </w:num>
  <w:num w:numId="35">
    <w:abstractNumId w:val="69"/>
  </w:num>
  <w:num w:numId="36">
    <w:abstractNumId w:val="5"/>
  </w:num>
  <w:num w:numId="37">
    <w:abstractNumId w:val="54"/>
  </w:num>
  <w:num w:numId="38">
    <w:abstractNumId w:val="1"/>
  </w:num>
  <w:num w:numId="39">
    <w:abstractNumId w:val="76"/>
  </w:num>
  <w:num w:numId="40">
    <w:abstractNumId w:val="44"/>
  </w:num>
  <w:num w:numId="41">
    <w:abstractNumId w:val="62"/>
  </w:num>
  <w:num w:numId="42">
    <w:abstractNumId w:val="28"/>
  </w:num>
  <w:num w:numId="43">
    <w:abstractNumId w:val="23"/>
  </w:num>
  <w:num w:numId="44">
    <w:abstractNumId w:val="49"/>
  </w:num>
  <w:num w:numId="45">
    <w:abstractNumId w:val="74"/>
  </w:num>
  <w:num w:numId="46">
    <w:abstractNumId w:val="13"/>
  </w:num>
  <w:num w:numId="47">
    <w:abstractNumId w:val="3"/>
  </w:num>
  <w:num w:numId="48">
    <w:abstractNumId w:val="12"/>
  </w:num>
  <w:num w:numId="49">
    <w:abstractNumId w:val="66"/>
  </w:num>
  <w:num w:numId="50">
    <w:abstractNumId w:val="0"/>
  </w:num>
  <w:num w:numId="51">
    <w:abstractNumId w:val="41"/>
  </w:num>
  <w:num w:numId="52">
    <w:abstractNumId w:val="2"/>
  </w:num>
  <w:num w:numId="53">
    <w:abstractNumId w:val="67"/>
  </w:num>
  <w:num w:numId="54">
    <w:abstractNumId w:val="72"/>
  </w:num>
  <w:num w:numId="55">
    <w:abstractNumId w:val="60"/>
  </w:num>
  <w:num w:numId="56">
    <w:abstractNumId w:val="50"/>
  </w:num>
  <w:num w:numId="57">
    <w:abstractNumId w:val="70"/>
  </w:num>
  <w:num w:numId="58">
    <w:abstractNumId w:val="35"/>
  </w:num>
  <w:num w:numId="59">
    <w:abstractNumId w:val="36"/>
  </w:num>
  <w:num w:numId="60">
    <w:abstractNumId w:val="20"/>
  </w:num>
  <w:num w:numId="61">
    <w:abstractNumId w:val="51"/>
  </w:num>
  <w:num w:numId="62">
    <w:abstractNumId w:val="42"/>
  </w:num>
  <w:num w:numId="63">
    <w:abstractNumId w:val="24"/>
  </w:num>
  <w:num w:numId="64">
    <w:abstractNumId w:val="43"/>
  </w:num>
  <w:num w:numId="65">
    <w:abstractNumId w:val="11"/>
  </w:num>
  <w:num w:numId="66">
    <w:abstractNumId w:val="57"/>
  </w:num>
  <w:num w:numId="67">
    <w:abstractNumId w:val="38"/>
  </w:num>
  <w:num w:numId="68">
    <w:abstractNumId w:val="53"/>
  </w:num>
  <w:num w:numId="69">
    <w:abstractNumId w:val="33"/>
  </w:num>
  <w:num w:numId="70">
    <w:abstractNumId w:val="16"/>
  </w:num>
  <w:num w:numId="71">
    <w:abstractNumId w:val="39"/>
  </w:num>
  <w:num w:numId="72">
    <w:abstractNumId w:val="10"/>
  </w:num>
  <w:num w:numId="73">
    <w:abstractNumId w:val="55"/>
  </w:num>
  <w:num w:numId="74">
    <w:abstractNumId w:val="7"/>
  </w:num>
  <w:num w:numId="75">
    <w:abstractNumId w:val="26"/>
  </w:num>
  <w:num w:numId="76">
    <w:abstractNumId w:val="48"/>
  </w:num>
  <w:num w:numId="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ZWEyZTc0OWE3YmQ0YTg2NDk5ODkwNmY4NDQ4NTkifQ=="/>
  </w:docVars>
  <w:rsids>
    <w:rsidRoot w:val="44130BFD"/>
    <w:rsid w:val="014C2E0C"/>
    <w:rsid w:val="0397019C"/>
    <w:rsid w:val="064529AC"/>
    <w:rsid w:val="0ADC640A"/>
    <w:rsid w:val="0BB50A3F"/>
    <w:rsid w:val="113C501A"/>
    <w:rsid w:val="1F142673"/>
    <w:rsid w:val="21FC4155"/>
    <w:rsid w:val="26CF7C22"/>
    <w:rsid w:val="2C675DB6"/>
    <w:rsid w:val="36304628"/>
    <w:rsid w:val="37CB33B2"/>
    <w:rsid w:val="387924BD"/>
    <w:rsid w:val="3BD26C5D"/>
    <w:rsid w:val="44130BFD"/>
    <w:rsid w:val="461A4C98"/>
    <w:rsid w:val="46325A1D"/>
    <w:rsid w:val="48FD611D"/>
    <w:rsid w:val="4B7C41D7"/>
    <w:rsid w:val="55E95A80"/>
    <w:rsid w:val="58266B76"/>
    <w:rsid w:val="60434550"/>
    <w:rsid w:val="68950798"/>
    <w:rsid w:val="710A62AD"/>
    <w:rsid w:val="739B2D14"/>
    <w:rsid w:val="73C273AD"/>
    <w:rsid w:val="79262848"/>
    <w:rsid w:val="7B5D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314"/>
      <w:ind w:left="851"/>
    </w:pPr>
    <w:rPr>
      <w:rFonts w:ascii="微软雅黑" w:hAnsi="微软雅黑" w:eastAsia="微软雅黑" w:cs="微软雅黑"/>
      <w:sz w:val="21"/>
      <w:szCs w:val="21"/>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 w:type="paragraph" w:customStyle="1" w:styleId="10">
    <w:name w:val="样式1"/>
    <w:basedOn w:val="2"/>
    <w:next w:val="1"/>
    <w:qFormat/>
    <w:uiPriority w:val="0"/>
    <w:pPr>
      <w:ind w:left="439"/>
    </w:pPr>
    <w:rPr>
      <w:rFonts w:ascii="宋体" w:hAnsi="宋体" w:eastAsia="宋体" w:cs="宋体"/>
      <w:spacing w:val="-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2023-08-28T09:09:00Z</dcterms:created>
  <dc:creator>张艳</dc:creator>
  <cp:lastModifiedBy>wlj</cp:lastModifiedBy>
  <cp:lastPrinted>2023-08-30T09:43:00Z</cp:lastPrinted>
  <dcterms:modified xsi:type="dcterms:W3CDTF">2023-09-26T04:17:30Z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7CCC65C861F44ED8896E096A2801613F_12</vt:lpwstr>
  </property>
</Properties>
</file>